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DA5F3F" w:rsidRDefault="00DA5F3F" w:rsidP="00DA5F3F">
      <w:pPr>
        <w:spacing w:before="0" w:after="0"/>
        <w:ind w:left="0"/>
        <w:jc w:val="center"/>
        <w:rPr>
          <w:sz w:val="60"/>
          <w:szCs w:val="60"/>
        </w:rPr>
      </w:pPr>
    </w:p>
    <w:p w:rsidR="00DA5F3F" w:rsidRDefault="00DA5F3F" w:rsidP="00DA5F3F">
      <w:pPr>
        <w:spacing w:before="0" w:after="0"/>
        <w:ind w:left="0"/>
        <w:jc w:val="center"/>
        <w:rPr>
          <w:sz w:val="60"/>
          <w:szCs w:val="60"/>
        </w:rPr>
      </w:pPr>
    </w:p>
    <w:p w:rsidR="00DA5F3F" w:rsidRDefault="00DA5F3F" w:rsidP="00A10328">
      <w:pPr>
        <w:spacing w:before="0" w:after="0"/>
        <w:ind w:left="-142"/>
        <w:jc w:val="center"/>
        <w:rPr>
          <w:sz w:val="60"/>
          <w:szCs w:val="60"/>
        </w:rPr>
      </w:pPr>
    </w:p>
    <w:p w:rsidR="00DA5F3F" w:rsidRDefault="00DA5F3F" w:rsidP="00DA5F3F">
      <w:pPr>
        <w:spacing w:before="0" w:after="0"/>
        <w:ind w:left="0"/>
        <w:jc w:val="center"/>
        <w:rPr>
          <w:sz w:val="60"/>
          <w:szCs w:val="60"/>
        </w:rPr>
      </w:pPr>
    </w:p>
    <w:p w:rsidR="00DA5F3F" w:rsidRDefault="00DA5F3F" w:rsidP="00DA5F3F">
      <w:pPr>
        <w:spacing w:before="0" w:after="0"/>
        <w:ind w:left="0"/>
        <w:jc w:val="center"/>
        <w:rPr>
          <w:sz w:val="60"/>
          <w:szCs w:val="60"/>
        </w:rPr>
      </w:pPr>
    </w:p>
    <w:p w:rsidR="00DA5F3F" w:rsidRDefault="00DA5F3F" w:rsidP="00DA5F3F">
      <w:pPr>
        <w:spacing w:before="0" w:after="0"/>
        <w:ind w:left="0"/>
        <w:jc w:val="center"/>
        <w:rPr>
          <w:sz w:val="60"/>
          <w:szCs w:val="60"/>
        </w:rPr>
      </w:pPr>
    </w:p>
    <w:p w:rsidR="007036F5" w:rsidRDefault="007036F5" w:rsidP="00DA5F3F">
      <w:pPr>
        <w:spacing w:before="0" w:after="0"/>
        <w:ind w:left="0"/>
        <w:jc w:val="center"/>
        <w:rPr>
          <w:sz w:val="40"/>
          <w:szCs w:val="40"/>
        </w:rPr>
      </w:pPr>
    </w:p>
    <w:p w:rsidR="002B547D" w:rsidRDefault="001A1BC1" w:rsidP="00DA5F3F">
      <w:pPr>
        <w:spacing w:before="0" w:after="0"/>
        <w:ind w:left="0"/>
        <w:jc w:val="center"/>
        <w:rPr>
          <w:sz w:val="40"/>
          <w:szCs w:val="40"/>
        </w:rPr>
      </w:pPr>
      <w:r w:rsidRPr="001A1BC1">
        <w:rPr>
          <w:noProof/>
          <w:sz w:val="60"/>
          <w:szCs w:val="60"/>
        </w:rPr>
        <mc:AlternateContent>
          <mc:Choice Requires="wps">
            <w:drawing>
              <wp:anchor distT="0" distB="0" distL="114300" distR="114300" simplePos="0" relativeHeight="251654144" behindDoc="0" locked="0" layoutInCell="1" allowOverlap="1" wp14:anchorId="1F1E596C" wp14:editId="6A595215">
                <wp:simplePos x="0" y="0"/>
                <wp:positionH relativeFrom="column">
                  <wp:posOffset>649605</wp:posOffset>
                </wp:positionH>
                <wp:positionV relativeFrom="paragraph">
                  <wp:posOffset>65514</wp:posOffset>
                </wp:positionV>
                <wp:extent cx="2947035" cy="0"/>
                <wp:effectExtent l="0" t="895350" r="43815" b="895350"/>
                <wp:wrapNone/>
                <wp:docPr id="10" name="Rovná spojnica 10"/>
                <wp:cNvGraphicFramePr/>
                <a:graphic xmlns:a="http://schemas.openxmlformats.org/drawingml/2006/main">
                  <a:graphicData uri="http://schemas.microsoft.com/office/word/2010/wordprocessingShape">
                    <wps:wsp>
                      <wps:cNvCnPr/>
                      <wps:spPr>
                        <a:xfrm>
                          <a:off x="0" y="0"/>
                          <a:ext cx="2947035" cy="0"/>
                        </a:xfrm>
                        <a:prstGeom prst="line">
                          <a:avLst/>
                        </a:prstGeom>
                        <a:ln w="1781175">
                          <a:solidFill>
                            <a:srgbClr val="DEF0ED"/>
                          </a:solidFill>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5F9CD2D" id="Rovná spojnica 10"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1.15pt,5.15pt" to="283.2pt,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XLyI4QEAAAMEAAAOAAAAZHJzL2Uyb0RvYy54bWysU8GO0zAQvSPxD5bvNElh6RI13cN2ywVB&#10;tQsf4Dp2Y7A9lm2S9nP4Fn6MsZNmV4AQQlycjOfNm3nP9vrmZDTphQ8KbEOrRUmJsBxaZY8N/fRx&#10;9+KakhCZbZkGKxp6FoHebJ4/Ww+uFkvoQLfCEySxoR5cQ7sYXV0UgXfCsLAAJywmJXjDIob+WLSe&#10;DchudLEsy9fFAL51HrgIAXe3Y5JuMr+UgscPUgYRiW4ozhbz6vN6SGuxWbP66JnrFJ/GYP8whWHK&#10;YtOZassiI1+9+oXKKO4hgIwLDqYAKRUXWQOqqcqf1Dx0zImsBc0JbrYp/D9a/r7fe6JaPDu0xzKD&#10;Z3QPvf3+jQQHn63ijGAGbRpcqBF9a/d+ioLb+6T5JL1JX1RDTtna82ytOEXCcXP55tWqfHlFCb/k&#10;isdC50N8K8CQ9NNQrWxSzWrWvwsRmyH0Aknb2pIB511dV9XqKgMDaNXulNYpHfzxcKs96Rme+fZu&#10;V95t0/xI8gSGkba4mVSNOvJfPGsxtrgXEm3ByauxQ7qQYqZtv1QTp7aITCUS289F5Z+LJmwqE/mS&#10;/m3hjM4dwca50CgL/ndd4+kyqhzxF9Wj1iT7AO05n2q2A29admt6FekqP41z+ePb3fwAAAD//wMA&#10;UEsDBBQABgAIAAAAIQCj+pB52gAAAAkBAAAPAAAAZHJzL2Rvd25yZXYueG1sTI9BT8MwDIXvSPyH&#10;yEjcWEphFeuaTmNo4swG96z1mrLEqZp0Lf8eTxzGyX720/PnYjU5K87Yh9aTgsdZAgKp8nVLjYLP&#10;/fbhBUSImmptPaGCHwywKm9vCp3XfqQPPO9iIziEQq4VmBi7XMpQGXQ6zHyHxLuj752OLPtG1r0e&#10;OdxZmSZJJp1uiS8Y3eHGYHXaDU7B+Bre8H2z/lqkdn7am8F+H+NWqfu7ab0EEXGKVzNc8BkdSmY6&#10;+IHqICzrJH1i66XhyoZ5lj2DOPwNZFnI/x+UvwAAAP//AwBQSwECLQAUAAYACAAAACEAtoM4kv4A&#10;AADhAQAAEwAAAAAAAAAAAAAAAAAAAAAAW0NvbnRlbnRfVHlwZXNdLnhtbFBLAQItABQABgAIAAAA&#10;IQA4/SH/1gAAAJQBAAALAAAAAAAAAAAAAAAAAC8BAABfcmVscy8ucmVsc1BLAQItABQABgAIAAAA&#10;IQB4XLyI4QEAAAMEAAAOAAAAAAAAAAAAAAAAAC4CAABkcnMvZTJvRG9jLnhtbFBLAQItABQABgAI&#10;AAAAIQCj+pB52gAAAAkBAAAPAAAAAAAAAAAAAAAAADsEAABkcnMvZG93bnJldi54bWxQSwUGAAAA&#10;AAQABADzAAAAQgUAAAAA&#10;" strokecolor="#def0ed" strokeweight="140.25pt"/>
            </w:pict>
          </mc:Fallback>
        </mc:AlternateContent>
      </w:r>
    </w:p>
    <w:p w:rsidR="002B547D" w:rsidRDefault="002B547D" w:rsidP="00DA5F3F">
      <w:pPr>
        <w:spacing w:before="0" w:after="0"/>
        <w:ind w:left="0"/>
        <w:jc w:val="center"/>
        <w:rPr>
          <w:sz w:val="40"/>
          <w:szCs w:val="40"/>
        </w:rPr>
      </w:pPr>
    </w:p>
    <w:p w:rsidR="002B547D" w:rsidRDefault="002B547D" w:rsidP="00DA5F3F">
      <w:pPr>
        <w:spacing w:before="0" w:after="0"/>
        <w:ind w:left="0"/>
        <w:jc w:val="center"/>
        <w:rPr>
          <w:sz w:val="40"/>
          <w:szCs w:val="40"/>
        </w:rPr>
      </w:pPr>
    </w:p>
    <w:p w:rsidR="002B547D" w:rsidRDefault="00632589" w:rsidP="00DA5F3F">
      <w:pPr>
        <w:spacing w:before="0" w:after="0"/>
        <w:ind w:left="0"/>
        <w:jc w:val="center"/>
        <w:rPr>
          <w:sz w:val="40"/>
          <w:szCs w:val="40"/>
        </w:rPr>
      </w:pPr>
      <w:r>
        <w:rPr>
          <w:noProof/>
          <w:sz w:val="60"/>
          <w:szCs w:val="60"/>
        </w:rPr>
        <mc:AlternateContent>
          <mc:Choice Requires="wps">
            <w:drawing>
              <wp:anchor distT="0" distB="0" distL="114300" distR="114300" simplePos="0" relativeHeight="251651072" behindDoc="0" locked="0" layoutInCell="1" allowOverlap="1" wp14:anchorId="7EF7D557" wp14:editId="04C06016">
                <wp:simplePos x="0" y="0"/>
                <wp:positionH relativeFrom="column">
                  <wp:posOffset>671830</wp:posOffset>
                </wp:positionH>
                <wp:positionV relativeFrom="paragraph">
                  <wp:posOffset>241935</wp:posOffset>
                </wp:positionV>
                <wp:extent cx="2947035" cy="0"/>
                <wp:effectExtent l="0" t="114300" r="62865" b="133350"/>
                <wp:wrapNone/>
                <wp:docPr id="5" name="Rovná spojnica 5"/>
                <wp:cNvGraphicFramePr/>
                <a:graphic xmlns:a="http://schemas.openxmlformats.org/drawingml/2006/main">
                  <a:graphicData uri="http://schemas.microsoft.com/office/word/2010/wordprocessingShape">
                    <wps:wsp>
                      <wps:cNvCnPr/>
                      <wps:spPr>
                        <a:xfrm>
                          <a:off x="0" y="0"/>
                          <a:ext cx="2947035" cy="0"/>
                        </a:xfrm>
                        <a:prstGeom prst="line">
                          <a:avLst/>
                        </a:prstGeom>
                        <a:ln w="254000">
                          <a:solidFill>
                            <a:srgbClr val="C6DD3B"/>
                          </a:solidFill>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317A180" id="Rovná spojnica 5"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2.9pt,19.05pt" to="284.95pt,19.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jKhx4QEAAAAEAAAOAAAAZHJzL2Uyb0RvYy54bWysU12O0zAQfkfiDpbfadLudoGo6Uq0Wl4Q&#10;VLtwANexG4PtsWyTpMfhLFyMsZNmV/xICPHiZGa++Wa+8XhzOxhNOuGDAlvT5aKkRFgOjbKnmn76&#10;ePfiFSUhMtswDVbU9CwCvd0+f7bpXSVW0IJuhCdIYkPVu5q2MbqqKAJvhWFhAU5YDErwhkU0/alo&#10;POuR3ehiVZY3RQ++cR64CAG9+zFIt5lfSsHjBymDiETXFHuL+fT5PKaz2G5YdfLMtYpPbbB/6MIw&#10;ZbHoTLVnkZGvXv1CZRT3EEDGBQdTgJSKi6wB1SzLn9Q8tMyJrAWHE9w8pvD/aPn77uCJamq6psQy&#10;g1d0D539/o0EB5+t4oys05B6FyrE7uzBT1ZwB58UD9Kb9EUtZMiDPc+DFUMkHJ2r19cvyyuswC+x&#10;4jHR+RDfCjAk/dRUK5s0s4p170LEYgi9QJJbW9Ij4/q6LMuMC6BVc6e0TtHgT8ed9qRjeOG7m/3+&#10;6k1qHzmewNDSFp1J1Cgj/8WzFmOFeyFxJtj4cqyQtlHMtM2X5cSpLSJTisTyc9LU1p+SJmxKE3lD&#10;/zZxRueKYOOcaJQF/7tW43BpVY74i+pRa5J9hOacLzWPA9csT2t6EmmPn9o5/fHhbn8AAAD//wMA&#10;UEsDBBQABgAIAAAAIQAxi0FB3gAAAAkBAAAPAAAAZHJzL2Rvd25yZXYueG1sTI/BTsMwDIbvSLxD&#10;ZCQuaEu3adNWmk5oEkg7cFhB7Jo1pq1InCrJtvbtMeIAx9/+9flzsR2cFRcMsfOkYDbNQCDV3nTU&#10;KHh/e56sQcSkyWjrCRWMGGFb3t4UOjf+Sge8VKkRDKGYawVtSn0uZaxbdDpOfY/Eu08fnE4cQyNN&#10;0FeGOyvnWbaSTnfEF1rd467F+qs6O6YsPsZDpXf+5fXB7vehr+b1cVTq/m54egSRcEh/ZfjRZ3Uo&#10;2enkz2SisJyzJasnBYv1DAQXlqvNBsTpdyDLQv7/oPwGAAD//wMAUEsBAi0AFAAGAAgAAAAhALaD&#10;OJL+AAAA4QEAABMAAAAAAAAAAAAAAAAAAAAAAFtDb250ZW50X1R5cGVzXS54bWxQSwECLQAUAAYA&#10;CAAAACEAOP0h/9YAAACUAQAACwAAAAAAAAAAAAAAAAAvAQAAX3JlbHMvLnJlbHNQSwECLQAUAAYA&#10;CAAAACEAzIyoceEBAAAABAAADgAAAAAAAAAAAAAAAAAuAgAAZHJzL2Uyb0RvYy54bWxQSwECLQAU&#10;AAYACAAAACEAMYtBQd4AAAAJAQAADwAAAAAAAAAAAAAAAAA7BAAAZHJzL2Rvd25yZXYueG1sUEsF&#10;BgAAAAAEAAQA8wAAAEYFAAAAAA==&#10;" strokecolor="#c6dd3b" strokeweight="20pt"/>
            </w:pict>
          </mc:Fallback>
        </mc:AlternateContent>
      </w:r>
    </w:p>
    <w:p w:rsidR="002B547D" w:rsidRDefault="00632589" w:rsidP="00DA5F3F">
      <w:pPr>
        <w:spacing w:before="0" w:after="0"/>
        <w:ind w:left="0"/>
        <w:jc w:val="center"/>
        <w:rPr>
          <w:sz w:val="40"/>
          <w:szCs w:val="40"/>
        </w:rPr>
      </w:pPr>
      <w:r>
        <w:rPr>
          <w:noProof/>
          <w:sz w:val="60"/>
          <w:szCs w:val="60"/>
        </w:rPr>
        <mc:AlternateContent>
          <mc:Choice Requires="wps">
            <w:drawing>
              <wp:anchor distT="0" distB="0" distL="114300" distR="114300" simplePos="0" relativeHeight="251652096" behindDoc="0" locked="0" layoutInCell="1" allowOverlap="1" wp14:anchorId="661A6461" wp14:editId="1D89C7CA">
                <wp:simplePos x="0" y="0"/>
                <wp:positionH relativeFrom="column">
                  <wp:posOffset>678815</wp:posOffset>
                </wp:positionH>
                <wp:positionV relativeFrom="paragraph">
                  <wp:posOffset>231140</wp:posOffset>
                </wp:positionV>
                <wp:extent cx="2947035" cy="0"/>
                <wp:effectExtent l="0" t="57150" r="62865" b="76200"/>
                <wp:wrapNone/>
                <wp:docPr id="6" name="Rovná spojnica 6"/>
                <wp:cNvGraphicFramePr/>
                <a:graphic xmlns:a="http://schemas.openxmlformats.org/drawingml/2006/main">
                  <a:graphicData uri="http://schemas.microsoft.com/office/word/2010/wordprocessingShape">
                    <wps:wsp>
                      <wps:cNvCnPr/>
                      <wps:spPr>
                        <a:xfrm>
                          <a:off x="0" y="0"/>
                          <a:ext cx="2947035" cy="0"/>
                        </a:xfrm>
                        <a:prstGeom prst="line">
                          <a:avLst/>
                        </a:prstGeom>
                        <a:ln w="127000">
                          <a:solidFill>
                            <a:schemeClr val="tx1">
                              <a:lumMod val="50000"/>
                              <a:lumOff val="50000"/>
                            </a:schemeClr>
                          </a:solidFill>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B5AA985" id="Rovná spojnica 6"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3.45pt,18.2pt" to="285.5pt,18.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DWqs9gEAADoEAAAOAAAAZHJzL2Uyb0RvYy54bWysU81y2yAQvnem78BwryW7jdNqLOeQTHrp&#10;jydpH4AgsGiBZYBI9uP0WfpiXUCW0/TS6fSCxPLtfvt9LJurg9FkED4osC1dLmpKhOXQKbtv6dcv&#10;t6/eUhIisx3TYEVLjyLQq+3LF5vRNWIFPehOeIJFbGhG19I+RtdUVeC9MCwswAmLhxK8YRG3fl91&#10;no1Y3ehqVdfragTfOQ9chIDRm3JIt7m+lILHz1IGEYluKfYW8+rz+pDWarthzd4z1ys+tcH+oQvD&#10;lEXSudQNi4w8evVHKaO4hwAyLjiYCqRUXGQNqGZZP1Nz3zMnshY0J7jZpvD/yvJPw84T1bV0TYll&#10;Bq/oDgb78wcJDr5ZxRlZJ5NGFxrEXtudn3bB7XxSfJDepC9qIYds7HE2Vhwi4RhcvXtzWb++oISf&#10;zqpzovMhvhdgSPppqVY2aWYNGz6EiGQIPUFSWFsy4qStLuu6zrgAWnW3Sut0mgdHXGtPBoZXHg/L&#10;jNGP5iN0JXaBidPFYxjH41kY+eYqmf0JAZ5pi8FkRzEg/8WjFqW3OyHRTZRceOdChaP7vkxm5iqI&#10;TCkSG5+TJkFp+M8azkkTNqWJPNt/mzijMyPYOCcaZcEXG39nTc6VVmXBn1QXrUn2A3THPA7ZDhzQ&#10;rGx6TOkFPN3n9POT3/4CAAD//wMAUEsDBBQABgAIAAAAIQD2vMJG3QAAAAkBAAAPAAAAZHJzL2Rv&#10;d25yZXYueG1sTI/BTsMwEETvSPyDtUjcqFMooQ1xKkSFkHpr6aFHJ97GAXsdYrcNf88iDnCc2afZ&#10;mXI5eidOOMQukILpJAOB1ATTUatg9/ZyMwcRkyajXSBU8IURltXlRakLE860wdM2tYJDKBZagU2p&#10;L6SMjUWv4yT0SHw7hMHrxHJopRn0mcO9k7dZlkuvO+IPVvf4bLH52B69griW9ar9NHW+sG4/29P7&#10;+nW3Uur6anx6BJFwTH8w/NTn6lBxpzocyUThWGf5glEFd/kMBAP3D1MeV/8asirl/wXVNwAAAP//&#10;AwBQSwECLQAUAAYACAAAACEAtoM4kv4AAADhAQAAEwAAAAAAAAAAAAAAAAAAAAAAW0NvbnRlbnRf&#10;VHlwZXNdLnhtbFBLAQItABQABgAIAAAAIQA4/SH/1gAAAJQBAAALAAAAAAAAAAAAAAAAAC8BAABf&#10;cmVscy8ucmVsc1BLAQItABQABgAIAAAAIQB7DWqs9gEAADoEAAAOAAAAAAAAAAAAAAAAAC4CAABk&#10;cnMvZTJvRG9jLnhtbFBLAQItABQABgAIAAAAIQD2vMJG3QAAAAkBAAAPAAAAAAAAAAAAAAAAAFAE&#10;AABkcnMvZG93bnJldi54bWxQSwUGAAAAAAQABADzAAAAWgUAAAAA&#10;" strokecolor="gray [1629]" strokeweight="10pt"/>
            </w:pict>
          </mc:Fallback>
        </mc:AlternateContent>
      </w:r>
    </w:p>
    <w:p w:rsidR="00C934DF" w:rsidRDefault="00C934DF" w:rsidP="006E2E47">
      <w:pPr>
        <w:spacing w:before="0" w:after="0"/>
        <w:ind w:left="-709"/>
        <w:jc w:val="center"/>
        <w:rPr>
          <w:sz w:val="30"/>
          <w:szCs w:val="30"/>
        </w:rPr>
      </w:pPr>
    </w:p>
    <w:p w:rsidR="00DA5F3F" w:rsidRDefault="00632589" w:rsidP="00DA5F3F">
      <w:pPr>
        <w:spacing w:before="0" w:after="0"/>
        <w:ind w:left="0"/>
        <w:jc w:val="center"/>
        <w:rPr>
          <w:sz w:val="60"/>
          <w:szCs w:val="60"/>
        </w:rPr>
      </w:pPr>
      <w:r>
        <w:rPr>
          <w:noProof/>
          <w:sz w:val="60"/>
          <w:szCs w:val="60"/>
        </w:rPr>
        <mc:AlternateContent>
          <mc:Choice Requires="wps">
            <w:drawing>
              <wp:anchor distT="0" distB="0" distL="114300" distR="114300" simplePos="0" relativeHeight="251653120" behindDoc="0" locked="0" layoutInCell="1" allowOverlap="1" wp14:anchorId="35DB4C35" wp14:editId="39076D50">
                <wp:simplePos x="0" y="0"/>
                <wp:positionH relativeFrom="column">
                  <wp:posOffset>668655</wp:posOffset>
                </wp:positionH>
                <wp:positionV relativeFrom="paragraph">
                  <wp:posOffset>104775</wp:posOffset>
                </wp:positionV>
                <wp:extent cx="2947035" cy="0"/>
                <wp:effectExtent l="0" t="209550" r="62865" b="228600"/>
                <wp:wrapNone/>
                <wp:docPr id="7" name="Rovná spojnica 7"/>
                <wp:cNvGraphicFramePr/>
                <a:graphic xmlns:a="http://schemas.openxmlformats.org/drawingml/2006/main">
                  <a:graphicData uri="http://schemas.microsoft.com/office/word/2010/wordprocessingShape">
                    <wps:wsp>
                      <wps:cNvCnPr/>
                      <wps:spPr>
                        <a:xfrm>
                          <a:off x="0" y="0"/>
                          <a:ext cx="2947035" cy="0"/>
                        </a:xfrm>
                        <a:prstGeom prst="line">
                          <a:avLst/>
                        </a:prstGeom>
                        <a:ln w="444500">
                          <a:solidFill>
                            <a:srgbClr val="A4BA20"/>
                          </a:solidFill>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551A351" id="Rovná spojnica 7"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2.65pt,8.25pt" to="284.7pt,8.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xSUU4gEAAAAEAAAOAAAAZHJzL2Uyb0RvYy54bWysU1GO0zAQ/UfiDpb/adKSpRA1XS27Wn4Q&#10;VAt7ANexG4PtsWyTtMfhLFyMsZNmVyxICPHjZDxv3sybGW8uj0aTXvigwDZ0uSgpEZZDq+yhofef&#10;b1+8piREZlumwYqGnkSgl9vnzzaDq8UKOtCt8ARJbKgH19AuRlcXReCdMCwswAmLTgnesIimPxSt&#10;ZwOyG12syvJVMYBvnQcuQsDbm9FJt5lfSsHjRymDiEQ3FGuL+fT53Kez2G5YffDMdYpPZbB/qMIw&#10;ZTHpTHXDIiPfvHpCZRT3EEDGBQdTgJSKi6wB1SzLX9R86pgTWQs2J7i5TeH/0fIP/c4T1TZ0TYll&#10;Bkd0B7398Z0EB1+s4oysU5MGF2rEXtudn6zgdj4pPkpv0he1kGNu7GlurDhGwvFy9aZaly8vKOFn&#10;X/EQ6HyI7wQYkn4aqpVNmlnN+vchYjKEniHpWlsyNLSqqouyzLgAWrW3SuvkDf6wv9ae9AwHflW9&#10;vVrlGSPHIxha2iJxEjXKyH/xpMWY4U5I7AkWvhwzpG0UM237dZlaklkQmUIkpp+DprL+FDRhU5jI&#10;G/q3gTM6ZwQb50CjLPjflRqP51LliD+rHrUm2XtoT3mouR24ZlnZ9CTSHj+2c/jDw93+BAAA//8D&#10;AFBLAwQUAAYACAAAACEAan5oG9wAAAAJAQAADwAAAGRycy9kb3ducmV2LnhtbEyPwU7DMBBE70j8&#10;g7VI3KhTSgKEOBVCQnCpBIEPcO1tEmGvI9ttA1/PIg5w29kdzb5p1rN34oAxjYEULBcFCCQT7Ei9&#10;gve3x4sbEClrstoFQgWfmGDdnp40urbhSK946HIvOIRSrRUMOU+1lMkM6HVahAmJb7sQvc4sYy9t&#10;1EcO905eFkUlvR6JPwx6wocBzUe39wq6tLuO8Wszu+fly8qRM5unaJQ6P5vv70BknPOfGX7wGR1a&#10;ZtqGPdkkHOuiXLGVh6oEwYayur0Csf1dyLaR/xu03wAAAP//AwBQSwECLQAUAAYACAAAACEAtoM4&#10;kv4AAADhAQAAEwAAAAAAAAAAAAAAAAAAAAAAW0NvbnRlbnRfVHlwZXNdLnhtbFBLAQItABQABgAI&#10;AAAAIQA4/SH/1gAAAJQBAAALAAAAAAAAAAAAAAAAAC8BAABfcmVscy8ucmVsc1BLAQItABQABgAI&#10;AAAAIQDtxSUU4gEAAAAEAAAOAAAAAAAAAAAAAAAAAC4CAABkcnMvZTJvRG9jLnhtbFBLAQItABQA&#10;BgAIAAAAIQBqfmgb3AAAAAkBAAAPAAAAAAAAAAAAAAAAADwEAABkcnMvZG93bnJldi54bWxQSwUG&#10;AAAAAAQABADzAAAARQUAAAAA&#10;" strokecolor="#a4ba20" strokeweight="35pt"/>
            </w:pict>
          </mc:Fallback>
        </mc:AlternateContent>
      </w:r>
    </w:p>
    <w:p w:rsidR="00DA5F3F" w:rsidRDefault="00DA5F3F">
      <w:pPr>
        <w:spacing w:before="0" w:after="0"/>
        <w:ind w:left="0"/>
        <w:jc w:val="left"/>
        <w:rPr>
          <w:b/>
          <w:sz w:val="28"/>
        </w:rPr>
      </w:pPr>
      <w:r>
        <w:br w:type="page"/>
      </w:r>
    </w:p>
    <w:p w:rsidR="004632EC" w:rsidRPr="003E0FF3" w:rsidRDefault="004632EC" w:rsidP="00467CC7">
      <w:pPr>
        <w:pStyle w:val="Nadpis0"/>
        <w:ind w:left="0"/>
        <w:jc w:val="left"/>
      </w:pPr>
      <w:r w:rsidRPr="00B15E09">
        <w:lastRenderedPageBreak/>
        <w:t>Obsah</w:t>
      </w:r>
    </w:p>
    <w:p w:rsidR="004102C0" w:rsidRPr="003E0FF3" w:rsidRDefault="004102C0" w:rsidP="00467CC7">
      <w:pPr>
        <w:tabs>
          <w:tab w:val="left" w:pos="426"/>
          <w:tab w:val="left" w:pos="1276"/>
          <w:tab w:val="right" w:pos="4111"/>
          <w:tab w:val="right" w:pos="5529"/>
        </w:tabs>
        <w:ind w:left="0"/>
        <w:jc w:val="left"/>
        <w:rPr>
          <w:rFonts w:asciiTheme="minorHAnsi" w:hAnsiTheme="minorHAnsi" w:cs="Calibri"/>
          <w:b/>
          <w:szCs w:val="18"/>
        </w:rPr>
      </w:pPr>
      <w:r w:rsidRPr="003E0FF3">
        <w:rPr>
          <w:rFonts w:asciiTheme="minorHAnsi" w:hAnsiTheme="minorHAnsi" w:cs="Calibri"/>
          <w:b/>
          <w:szCs w:val="18"/>
        </w:rPr>
        <w:t>Textová část</w:t>
      </w:r>
    </w:p>
    <w:p w:rsidR="008D5341" w:rsidRPr="003E0FF3" w:rsidRDefault="008D5341" w:rsidP="00467CC7">
      <w:pPr>
        <w:tabs>
          <w:tab w:val="right" w:pos="426"/>
          <w:tab w:val="left" w:pos="1276"/>
          <w:tab w:val="right" w:pos="4111"/>
          <w:tab w:val="right" w:pos="5529"/>
          <w:tab w:val="right" w:pos="8220"/>
        </w:tabs>
        <w:ind w:left="0"/>
        <w:jc w:val="left"/>
        <w:rPr>
          <w:rFonts w:asciiTheme="minorHAnsi" w:hAnsiTheme="minorHAnsi" w:cs="Calibri"/>
          <w:szCs w:val="18"/>
        </w:rPr>
      </w:pPr>
      <w:r w:rsidRPr="003E0FF3">
        <w:rPr>
          <w:rFonts w:asciiTheme="minorHAnsi" w:hAnsiTheme="minorHAnsi" w:cs="Calibri"/>
          <w:szCs w:val="18"/>
        </w:rPr>
        <w:t>Identifikační údaje</w:t>
      </w:r>
      <w:r w:rsidRPr="003E0FF3">
        <w:rPr>
          <w:rFonts w:asciiTheme="minorHAnsi" w:hAnsiTheme="minorHAnsi" w:cs="Calibri"/>
          <w:szCs w:val="18"/>
        </w:rPr>
        <w:tab/>
      </w:r>
      <w:r w:rsidRPr="003E0FF3">
        <w:rPr>
          <w:rFonts w:asciiTheme="minorHAnsi" w:hAnsiTheme="minorHAnsi" w:cs="Calibri"/>
          <w:szCs w:val="18"/>
        </w:rPr>
        <w:tab/>
      </w:r>
      <w:r w:rsidRPr="003E0FF3">
        <w:rPr>
          <w:rFonts w:asciiTheme="minorHAnsi" w:hAnsiTheme="minorHAnsi" w:cs="Calibri"/>
          <w:szCs w:val="18"/>
        </w:rPr>
        <w:tab/>
        <w:t>4</w:t>
      </w:r>
    </w:p>
    <w:p w:rsidR="00EE3D51" w:rsidRPr="00EE3D51" w:rsidRDefault="00F45EA1">
      <w:pPr>
        <w:pStyle w:val="Obsah1"/>
        <w:rPr>
          <w:rFonts w:asciiTheme="minorHAnsi" w:eastAsiaTheme="minorEastAsia" w:hAnsiTheme="minorHAnsi" w:cstheme="minorBidi"/>
          <w:color w:val="auto"/>
          <w:sz w:val="22"/>
          <w:szCs w:val="22"/>
        </w:rPr>
      </w:pPr>
      <w:r w:rsidRPr="00965C5A">
        <w:rPr>
          <w:rFonts w:asciiTheme="minorHAnsi" w:hAnsiTheme="minorHAnsi"/>
          <w:noProof w:val="0"/>
          <w:color w:val="auto"/>
        </w:rPr>
        <w:fldChar w:fldCharType="begin"/>
      </w:r>
      <w:r w:rsidR="00CE4151" w:rsidRPr="00965C5A">
        <w:rPr>
          <w:rFonts w:asciiTheme="minorHAnsi" w:hAnsiTheme="minorHAnsi"/>
          <w:noProof w:val="0"/>
          <w:color w:val="auto"/>
        </w:rPr>
        <w:instrText xml:space="preserve"> TOC \o "1-2" \h \z \u </w:instrText>
      </w:r>
      <w:r w:rsidRPr="00965C5A">
        <w:rPr>
          <w:rFonts w:asciiTheme="minorHAnsi" w:hAnsiTheme="minorHAnsi"/>
          <w:noProof w:val="0"/>
          <w:color w:val="auto"/>
        </w:rPr>
        <w:fldChar w:fldCharType="separate"/>
      </w:r>
      <w:hyperlink w:anchor="_Toc518626298" w:history="1">
        <w:r w:rsidR="00EE3D51" w:rsidRPr="00EE3D51">
          <w:rPr>
            <w:rStyle w:val="Hypertextovodkaz"/>
            <w:color w:val="auto"/>
          </w:rPr>
          <w:t>1</w:t>
        </w:r>
        <w:r w:rsidR="00EE3D51" w:rsidRPr="00EE3D51">
          <w:rPr>
            <w:rFonts w:asciiTheme="minorHAnsi" w:eastAsiaTheme="minorEastAsia" w:hAnsiTheme="minorHAnsi" w:cstheme="minorBidi"/>
            <w:color w:val="auto"/>
            <w:sz w:val="22"/>
            <w:szCs w:val="22"/>
          </w:rPr>
          <w:tab/>
        </w:r>
        <w:r w:rsidR="00EE3D51" w:rsidRPr="00EE3D51">
          <w:rPr>
            <w:rStyle w:val="Hypertextovodkaz"/>
            <w:color w:val="auto"/>
          </w:rPr>
          <w:t>Idea</w:t>
        </w:r>
        <w:r w:rsidR="00EE3D51" w:rsidRPr="00EE3D51">
          <w:rPr>
            <w:webHidden/>
            <w:color w:val="auto"/>
          </w:rPr>
          <w:tab/>
        </w:r>
        <w:r w:rsidR="00EE3D51" w:rsidRPr="00EE3D51">
          <w:rPr>
            <w:webHidden/>
            <w:color w:val="auto"/>
          </w:rPr>
          <w:fldChar w:fldCharType="begin"/>
        </w:r>
        <w:r w:rsidR="00EE3D51" w:rsidRPr="00EE3D51">
          <w:rPr>
            <w:webHidden/>
            <w:color w:val="auto"/>
          </w:rPr>
          <w:instrText xml:space="preserve"> PAGEREF _Toc518626298 \h </w:instrText>
        </w:r>
        <w:r w:rsidR="00EE3D51" w:rsidRPr="00EE3D51">
          <w:rPr>
            <w:webHidden/>
            <w:color w:val="auto"/>
          </w:rPr>
        </w:r>
        <w:r w:rsidR="00EE3D51" w:rsidRPr="00EE3D51">
          <w:rPr>
            <w:webHidden/>
            <w:color w:val="auto"/>
          </w:rPr>
          <w:fldChar w:fldCharType="separate"/>
        </w:r>
        <w:r w:rsidR="008B6C0A">
          <w:rPr>
            <w:webHidden/>
            <w:color w:val="auto"/>
          </w:rPr>
          <w:t>6</w:t>
        </w:r>
        <w:r w:rsidR="00EE3D51" w:rsidRPr="00EE3D51">
          <w:rPr>
            <w:webHidden/>
            <w:color w:val="auto"/>
          </w:rPr>
          <w:fldChar w:fldCharType="end"/>
        </w:r>
      </w:hyperlink>
    </w:p>
    <w:p w:rsidR="00EE3D51" w:rsidRPr="00EE3D51" w:rsidRDefault="00A12308">
      <w:pPr>
        <w:pStyle w:val="Obsah2"/>
        <w:rPr>
          <w:rFonts w:asciiTheme="minorHAnsi" w:eastAsiaTheme="minorEastAsia" w:hAnsiTheme="minorHAnsi" w:cstheme="minorBidi"/>
          <w:noProof/>
          <w:sz w:val="22"/>
          <w:szCs w:val="22"/>
        </w:rPr>
      </w:pPr>
      <w:hyperlink w:anchor="_Toc518626299" w:history="1">
        <w:r w:rsidR="00EE3D51" w:rsidRPr="00EE3D51">
          <w:rPr>
            <w:rStyle w:val="Hypertextovodkaz"/>
            <w:noProof/>
            <w:color w:val="auto"/>
          </w:rPr>
          <w:t>1.1</w:t>
        </w:r>
        <w:r w:rsidR="00EE3D51" w:rsidRPr="00EE3D51">
          <w:rPr>
            <w:rFonts w:asciiTheme="minorHAnsi" w:eastAsiaTheme="minorEastAsia" w:hAnsiTheme="minorHAnsi" w:cstheme="minorBidi"/>
            <w:noProof/>
            <w:sz w:val="22"/>
            <w:szCs w:val="22"/>
          </w:rPr>
          <w:tab/>
        </w:r>
        <w:r w:rsidR="00EE3D51" w:rsidRPr="00EE3D51">
          <w:rPr>
            <w:rStyle w:val="Hypertextovodkaz"/>
            <w:noProof/>
            <w:color w:val="auto"/>
          </w:rPr>
          <w:t>Širší vztahy</w:t>
        </w:r>
        <w:r w:rsidR="00EE3D51" w:rsidRPr="00EE3D51">
          <w:rPr>
            <w:noProof/>
            <w:webHidden/>
          </w:rPr>
          <w:tab/>
        </w:r>
        <w:r w:rsidR="00EE3D51" w:rsidRPr="00EE3D51">
          <w:rPr>
            <w:noProof/>
            <w:webHidden/>
          </w:rPr>
          <w:fldChar w:fldCharType="begin"/>
        </w:r>
        <w:r w:rsidR="00EE3D51" w:rsidRPr="00EE3D51">
          <w:rPr>
            <w:noProof/>
            <w:webHidden/>
          </w:rPr>
          <w:instrText xml:space="preserve"> PAGEREF _Toc518626299 \h </w:instrText>
        </w:r>
        <w:r w:rsidR="00EE3D51" w:rsidRPr="00EE3D51">
          <w:rPr>
            <w:noProof/>
            <w:webHidden/>
          </w:rPr>
        </w:r>
        <w:r w:rsidR="00EE3D51" w:rsidRPr="00EE3D51">
          <w:rPr>
            <w:noProof/>
            <w:webHidden/>
          </w:rPr>
          <w:fldChar w:fldCharType="separate"/>
        </w:r>
        <w:r w:rsidR="008B6C0A">
          <w:rPr>
            <w:noProof/>
            <w:webHidden/>
          </w:rPr>
          <w:t>6</w:t>
        </w:r>
        <w:r w:rsidR="00EE3D51" w:rsidRPr="00EE3D51">
          <w:rPr>
            <w:noProof/>
            <w:webHidden/>
          </w:rPr>
          <w:fldChar w:fldCharType="end"/>
        </w:r>
      </w:hyperlink>
    </w:p>
    <w:p w:rsidR="00EE3D51" w:rsidRPr="00EE3D51" w:rsidRDefault="00A12308">
      <w:pPr>
        <w:pStyle w:val="Obsah2"/>
        <w:rPr>
          <w:rFonts w:asciiTheme="minorHAnsi" w:eastAsiaTheme="minorEastAsia" w:hAnsiTheme="minorHAnsi" w:cstheme="minorBidi"/>
          <w:noProof/>
          <w:sz w:val="22"/>
          <w:szCs w:val="22"/>
        </w:rPr>
      </w:pPr>
      <w:hyperlink w:anchor="_Toc518626300" w:history="1">
        <w:r w:rsidR="00EE3D51" w:rsidRPr="00EE3D51">
          <w:rPr>
            <w:rStyle w:val="Hypertextovodkaz"/>
            <w:noProof/>
            <w:color w:val="auto"/>
          </w:rPr>
          <w:t>1.2</w:t>
        </w:r>
        <w:r w:rsidR="00EE3D51" w:rsidRPr="00EE3D51">
          <w:rPr>
            <w:rFonts w:asciiTheme="minorHAnsi" w:eastAsiaTheme="minorEastAsia" w:hAnsiTheme="minorHAnsi" w:cstheme="minorBidi"/>
            <w:noProof/>
            <w:sz w:val="22"/>
            <w:szCs w:val="22"/>
          </w:rPr>
          <w:tab/>
        </w:r>
        <w:r w:rsidR="00EE3D51" w:rsidRPr="00EE3D51">
          <w:rPr>
            <w:rStyle w:val="Hypertextovodkaz"/>
            <w:noProof/>
            <w:color w:val="auto"/>
          </w:rPr>
          <w:t>Koncepce řešení</w:t>
        </w:r>
        <w:r w:rsidR="00EE3D51" w:rsidRPr="00EE3D51">
          <w:rPr>
            <w:noProof/>
            <w:webHidden/>
          </w:rPr>
          <w:tab/>
        </w:r>
        <w:r w:rsidR="00EE3D51" w:rsidRPr="00EE3D51">
          <w:rPr>
            <w:noProof/>
            <w:webHidden/>
          </w:rPr>
          <w:fldChar w:fldCharType="begin"/>
        </w:r>
        <w:r w:rsidR="00EE3D51" w:rsidRPr="00EE3D51">
          <w:rPr>
            <w:noProof/>
            <w:webHidden/>
          </w:rPr>
          <w:instrText xml:space="preserve"> PAGEREF _Toc518626300 \h </w:instrText>
        </w:r>
        <w:r w:rsidR="00EE3D51" w:rsidRPr="00EE3D51">
          <w:rPr>
            <w:noProof/>
            <w:webHidden/>
          </w:rPr>
        </w:r>
        <w:r w:rsidR="00EE3D51" w:rsidRPr="00EE3D51">
          <w:rPr>
            <w:noProof/>
            <w:webHidden/>
          </w:rPr>
          <w:fldChar w:fldCharType="separate"/>
        </w:r>
        <w:r w:rsidR="008B6C0A">
          <w:rPr>
            <w:noProof/>
            <w:webHidden/>
          </w:rPr>
          <w:t>7</w:t>
        </w:r>
        <w:r w:rsidR="00EE3D51" w:rsidRPr="00EE3D51">
          <w:rPr>
            <w:noProof/>
            <w:webHidden/>
          </w:rPr>
          <w:fldChar w:fldCharType="end"/>
        </w:r>
      </w:hyperlink>
    </w:p>
    <w:p w:rsidR="00EE3D51" w:rsidRPr="00EE3D51" w:rsidRDefault="00A12308">
      <w:pPr>
        <w:pStyle w:val="Obsah1"/>
        <w:rPr>
          <w:rFonts w:asciiTheme="minorHAnsi" w:eastAsiaTheme="minorEastAsia" w:hAnsiTheme="minorHAnsi" w:cstheme="minorBidi"/>
          <w:color w:val="auto"/>
          <w:sz w:val="22"/>
          <w:szCs w:val="22"/>
        </w:rPr>
      </w:pPr>
      <w:hyperlink w:anchor="_Toc518626301" w:history="1">
        <w:r w:rsidR="00EE3D51" w:rsidRPr="00EE3D51">
          <w:rPr>
            <w:rStyle w:val="Hypertextovodkaz"/>
            <w:color w:val="auto"/>
          </w:rPr>
          <w:t>2</w:t>
        </w:r>
        <w:r w:rsidR="00EE3D51" w:rsidRPr="00EE3D51">
          <w:rPr>
            <w:rFonts w:asciiTheme="minorHAnsi" w:eastAsiaTheme="minorEastAsia" w:hAnsiTheme="minorHAnsi" w:cstheme="minorBidi"/>
            <w:color w:val="auto"/>
            <w:sz w:val="22"/>
            <w:szCs w:val="22"/>
          </w:rPr>
          <w:tab/>
        </w:r>
        <w:r w:rsidR="00EE3D51" w:rsidRPr="00EE3D51">
          <w:rPr>
            <w:rStyle w:val="Hypertextovodkaz"/>
            <w:color w:val="auto"/>
          </w:rPr>
          <w:t>Popis urbanistického, dopravního a technického řešení</w:t>
        </w:r>
        <w:r w:rsidR="00EE3D51" w:rsidRPr="00EE3D51">
          <w:rPr>
            <w:webHidden/>
            <w:color w:val="auto"/>
          </w:rPr>
          <w:tab/>
        </w:r>
        <w:r w:rsidR="00EE3D51" w:rsidRPr="00EE3D51">
          <w:rPr>
            <w:webHidden/>
            <w:color w:val="auto"/>
          </w:rPr>
          <w:fldChar w:fldCharType="begin"/>
        </w:r>
        <w:r w:rsidR="00EE3D51" w:rsidRPr="00EE3D51">
          <w:rPr>
            <w:webHidden/>
            <w:color w:val="auto"/>
          </w:rPr>
          <w:instrText xml:space="preserve"> PAGEREF _Toc518626301 \h </w:instrText>
        </w:r>
        <w:r w:rsidR="00EE3D51" w:rsidRPr="00EE3D51">
          <w:rPr>
            <w:webHidden/>
            <w:color w:val="auto"/>
          </w:rPr>
        </w:r>
        <w:r w:rsidR="00EE3D51" w:rsidRPr="00EE3D51">
          <w:rPr>
            <w:webHidden/>
            <w:color w:val="auto"/>
          </w:rPr>
          <w:fldChar w:fldCharType="separate"/>
        </w:r>
        <w:r w:rsidR="008B6C0A">
          <w:rPr>
            <w:webHidden/>
            <w:color w:val="auto"/>
          </w:rPr>
          <w:t>8</w:t>
        </w:r>
        <w:r w:rsidR="00EE3D51" w:rsidRPr="00EE3D51">
          <w:rPr>
            <w:webHidden/>
            <w:color w:val="auto"/>
          </w:rPr>
          <w:fldChar w:fldCharType="end"/>
        </w:r>
      </w:hyperlink>
    </w:p>
    <w:p w:rsidR="00EE3D51" w:rsidRPr="00EE3D51" w:rsidRDefault="00A12308">
      <w:pPr>
        <w:pStyle w:val="Obsah2"/>
        <w:rPr>
          <w:rFonts w:asciiTheme="minorHAnsi" w:eastAsiaTheme="minorEastAsia" w:hAnsiTheme="minorHAnsi" w:cstheme="minorBidi"/>
          <w:noProof/>
          <w:sz w:val="22"/>
          <w:szCs w:val="22"/>
        </w:rPr>
      </w:pPr>
      <w:hyperlink w:anchor="_Toc518626302" w:history="1">
        <w:r w:rsidR="00EE3D51" w:rsidRPr="00EE3D51">
          <w:rPr>
            <w:rStyle w:val="Hypertextovodkaz"/>
            <w:noProof/>
            <w:color w:val="auto"/>
          </w:rPr>
          <w:t>2.1</w:t>
        </w:r>
        <w:r w:rsidR="00EE3D51" w:rsidRPr="00EE3D51">
          <w:rPr>
            <w:rFonts w:asciiTheme="minorHAnsi" w:eastAsiaTheme="minorEastAsia" w:hAnsiTheme="minorHAnsi" w:cstheme="minorBidi"/>
            <w:noProof/>
            <w:sz w:val="22"/>
            <w:szCs w:val="22"/>
          </w:rPr>
          <w:tab/>
        </w:r>
        <w:r w:rsidR="00EE3D51" w:rsidRPr="00EE3D51">
          <w:rPr>
            <w:rStyle w:val="Hypertextovodkaz"/>
            <w:noProof/>
            <w:color w:val="auto"/>
          </w:rPr>
          <w:t>Potok aktivátorem nábřeží</w:t>
        </w:r>
        <w:r w:rsidR="00EE3D51" w:rsidRPr="00EE3D51">
          <w:rPr>
            <w:noProof/>
            <w:webHidden/>
          </w:rPr>
          <w:tab/>
        </w:r>
        <w:r w:rsidR="00EE3D51" w:rsidRPr="00EE3D51">
          <w:rPr>
            <w:noProof/>
            <w:webHidden/>
          </w:rPr>
          <w:fldChar w:fldCharType="begin"/>
        </w:r>
        <w:r w:rsidR="00EE3D51" w:rsidRPr="00EE3D51">
          <w:rPr>
            <w:noProof/>
            <w:webHidden/>
          </w:rPr>
          <w:instrText xml:space="preserve"> PAGEREF _Toc518626302 \h </w:instrText>
        </w:r>
        <w:r w:rsidR="00EE3D51" w:rsidRPr="00EE3D51">
          <w:rPr>
            <w:noProof/>
            <w:webHidden/>
          </w:rPr>
        </w:r>
        <w:r w:rsidR="00EE3D51" w:rsidRPr="00EE3D51">
          <w:rPr>
            <w:noProof/>
            <w:webHidden/>
          </w:rPr>
          <w:fldChar w:fldCharType="separate"/>
        </w:r>
        <w:r w:rsidR="008B6C0A">
          <w:rPr>
            <w:noProof/>
            <w:webHidden/>
          </w:rPr>
          <w:t>8</w:t>
        </w:r>
        <w:r w:rsidR="00EE3D51" w:rsidRPr="00EE3D51">
          <w:rPr>
            <w:noProof/>
            <w:webHidden/>
          </w:rPr>
          <w:fldChar w:fldCharType="end"/>
        </w:r>
      </w:hyperlink>
    </w:p>
    <w:p w:rsidR="00EE3D51" w:rsidRPr="00EE3D51" w:rsidRDefault="00A12308">
      <w:pPr>
        <w:pStyle w:val="Obsah2"/>
        <w:rPr>
          <w:rFonts w:asciiTheme="minorHAnsi" w:eastAsiaTheme="minorEastAsia" w:hAnsiTheme="minorHAnsi" w:cstheme="minorBidi"/>
          <w:noProof/>
          <w:sz w:val="22"/>
          <w:szCs w:val="22"/>
        </w:rPr>
      </w:pPr>
      <w:hyperlink w:anchor="_Toc518626303" w:history="1">
        <w:r w:rsidR="00EE3D51" w:rsidRPr="00EE3D51">
          <w:rPr>
            <w:rStyle w:val="Hypertextovodkaz"/>
            <w:noProof/>
            <w:color w:val="auto"/>
          </w:rPr>
          <w:t>2.2</w:t>
        </w:r>
        <w:r w:rsidR="00EE3D51" w:rsidRPr="00EE3D51">
          <w:rPr>
            <w:rFonts w:asciiTheme="minorHAnsi" w:eastAsiaTheme="minorEastAsia" w:hAnsiTheme="minorHAnsi" w:cstheme="minorBidi"/>
            <w:noProof/>
            <w:sz w:val="22"/>
            <w:szCs w:val="22"/>
          </w:rPr>
          <w:tab/>
        </w:r>
        <w:r w:rsidR="00EE3D51" w:rsidRPr="00EE3D51">
          <w:rPr>
            <w:rStyle w:val="Hypertextovodkaz"/>
            <w:noProof/>
            <w:color w:val="auto"/>
          </w:rPr>
          <w:t>Plavební komora aktivátorem nábřeží</w:t>
        </w:r>
        <w:r w:rsidR="00EE3D51" w:rsidRPr="00EE3D51">
          <w:rPr>
            <w:noProof/>
            <w:webHidden/>
          </w:rPr>
          <w:tab/>
        </w:r>
        <w:r w:rsidR="00EE3D51" w:rsidRPr="00EE3D51">
          <w:rPr>
            <w:noProof/>
            <w:webHidden/>
          </w:rPr>
          <w:fldChar w:fldCharType="begin"/>
        </w:r>
        <w:r w:rsidR="00EE3D51" w:rsidRPr="00EE3D51">
          <w:rPr>
            <w:noProof/>
            <w:webHidden/>
          </w:rPr>
          <w:instrText xml:space="preserve"> PAGEREF _Toc518626303 \h </w:instrText>
        </w:r>
        <w:r w:rsidR="00EE3D51" w:rsidRPr="00EE3D51">
          <w:rPr>
            <w:noProof/>
            <w:webHidden/>
          </w:rPr>
        </w:r>
        <w:r w:rsidR="00EE3D51" w:rsidRPr="00EE3D51">
          <w:rPr>
            <w:noProof/>
            <w:webHidden/>
          </w:rPr>
          <w:fldChar w:fldCharType="separate"/>
        </w:r>
        <w:r w:rsidR="008B6C0A">
          <w:rPr>
            <w:noProof/>
            <w:webHidden/>
          </w:rPr>
          <w:t>8</w:t>
        </w:r>
        <w:r w:rsidR="00EE3D51" w:rsidRPr="00EE3D51">
          <w:rPr>
            <w:noProof/>
            <w:webHidden/>
          </w:rPr>
          <w:fldChar w:fldCharType="end"/>
        </w:r>
      </w:hyperlink>
    </w:p>
    <w:p w:rsidR="00EE3D51" w:rsidRPr="00EE3D51" w:rsidRDefault="00A12308">
      <w:pPr>
        <w:pStyle w:val="Obsah2"/>
        <w:rPr>
          <w:rFonts w:asciiTheme="minorHAnsi" w:eastAsiaTheme="minorEastAsia" w:hAnsiTheme="minorHAnsi" w:cstheme="minorBidi"/>
          <w:noProof/>
          <w:sz w:val="22"/>
          <w:szCs w:val="22"/>
        </w:rPr>
      </w:pPr>
      <w:hyperlink w:anchor="_Toc518626304" w:history="1">
        <w:r w:rsidR="00EE3D51" w:rsidRPr="00EE3D51">
          <w:rPr>
            <w:rStyle w:val="Hypertextovodkaz"/>
            <w:noProof/>
            <w:color w:val="auto"/>
          </w:rPr>
          <w:t>2.3</w:t>
        </w:r>
        <w:r w:rsidR="00EE3D51" w:rsidRPr="00EE3D51">
          <w:rPr>
            <w:rFonts w:asciiTheme="minorHAnsi" w:eastAsiaTheme="minorEastAsia" w:hAnsiTheme="minorHAnsi" w:cstheme="minorBidi"/>
            <w:noProof/>
            <w:sz w:val="22"/>
            <w:szCs w:val="22"/>
          </w:rPr>
          <w:tab/>
        </w:r>
        <w:r w:rsidR="00EE3D51" w:rsidRPr="00EE3D51">
          <w:rPr>
            <w:rStyle w:val="Hypertextovodkaz"/>
            <w:noProof/>
            <w:color w:val="auto"/>
          </w:rPr>
          <w:t>Kynologické cvičiště aktivátorem nábřeží</w:t>
        </w:r>
        <w:r w:rsidR="00EE3D51" w:rsidRPr="00EE3D51">
          <w:rPr>
            <w:noProof/>
            <w:webHidden/>
          </w:rPr>
          <w:tab/>
        </w:r>
        <w:r w:rsidR="00EE3D51" w:rsidRPr="00EE3D51">
          <w:rPr>
            <w:noProof/>
            <w:webHidden/>
          </w:rPr>
          <w:fldChar w:fldCharType="begin"/>
        </w:r>
        <w:r w:rsidR="00EE3D51" w:rsidRPr="00EE3D51">
          <w:rPr>
            <w:noProof/>
            <w:webHidden/>
          </w:rPr>
          <w:instrText xml:space="preserve"> PAGEREF _Toc518626304 \h </w:instrText>
        </w:r>
        <w:r w:rsidR="00EE3D51" w:rsidRPr="00EE3D51">
          <w:rPr>
            <w:noProof/>
            <w:webHidden/>
          </w:rPr>
        </w:r>
        <w:r w:rsidR="00EE3D51" w:rsidRPr="00EE3D51">
          <w:rPr>
            <w:noProof/>
            <w:webHidden/>
          </w:rPr>
          <w:fldChar w:fldCharType="separate"/>
        </w:r>
        <w:r w:rsidR="008B6C0A">
          <w:rPr>
            <w:noProof/>
            <w:webHidden/>
          </w:rPr>
          <w:t>9</w:t>
        </w:r>
        <w:r w:rsidR="00EE3D51" w:rsidRPr="00EE3D51">
          <w:rPr>
            <w:noProof/>
            <w:webHidden/>
          </w:rPr>
          <w:fldChar w:fldCharType="end"/>
        </w:r>
      </w:hyperlink>
    </w:p>
    <w:p w:rsidR="00EE3D51" w:rsidRPr="00EE3D51" w:rsidRDefault="00A12308">
      <w:pPr>
        <w:pStyle w:val="Obsah1"/>
        <w:rPr>
          <w:rFonts w:asciiTheme="minorHAnsi" w:eastAsiaTheme="minorEastAsia" w:hAnsiTheme="minorHAnsi" w:cstheme="minorBidi"/>
          <w:color w:val="auto"/>
          <w:sz w:val="22"/>
          <w:szCs w:val="22"/>
        </w:rPr>
      </w:pPr>
      <w:hyperlink w:anchor="_Toc518626305" w:history="1">
        <w:r w:rsidR="00EE3D51" w:rsidRPr="00EE3D51">
          <w:rPr>
            <w:rStyle w:val="Hypertextovodkaz"/>
            <w:color w:val="auto"/>
          </w:rPr>
          <w:t>3</w:t>
        </w:r>
        <w:r w:rsidR="00EE3D51" w:rsidRPr="00EE3D51">
          <w:rPr>
            <w:rFonts w:asciiTheme="minorHAnsi" w:eastAsiaTheme="minorEastAsia" w:hAnsiTheme="minorHAnsi" w:cstheme="minorBidi"/>
            <w:color w:val="auto"/>
            <w:sz w:val="22"/>
            <w:szCs w:val="22"/>
          </w:rPr>
          <w:tab/>
        </w:r>
        <w:r w:rsidR="00EE3D51" w:rsidRPr="00EE3D51">
          <w:rPr>
            <w:rStyle w:val="Hypertextovodkaz"/>
            <w:color w:val="auto"/>
          </w:rPr>
          <w:t>Principy úprav jednotlivých veřejných prostranství</w:t>
        </w:r>
        <w:r w:rsidR="00EE3D51" w:rsidRPr="00EE3D51">
          <w:rPr>
            <w:webHidden/>
            <w:color w:val="auto"/>
          </w:rPr>
          <w:tab/>
        </w:r>
        <w:r w:rsidR="00EE3D51" w:rsidRPr="00EE3D51">
          <w:rPr>
            <w:webHidden/>
            <w:color w:val="auto"/>
          </w:rPr>
          <w:fldChar w:fldCharType="begin"/>
        </w:r>
        <w:r w:rsidR="00EE3D51" w:rsidRPr="00EE3D51">
          <w:rPr>
            <w:webHidden/>
            <w:color w:val="auto"/>
          </w:rPr>
          <w:instrText xml:space="preserve"> PAGEREF _Toc518626305 \h </w:instrText>
        </w:r>
        <w:r w:rsidR="00EE3D51" w:rsidRPr="00EE3D51">
          <w:rPr>
            <w:webHidden/>
            <w:color w:val="auto"/>
          </w:rPr>
        </w:r>
        <w:r w:rsidR="00EE3D51" w:rsidRPr="00EE3D51">
          <w:rPr>
            <w:webHidden/>
            <w:color w:val="auto"/>
          </w:rPr>
          <w:fldChar w:fldCharType="separate"/>
        </w:r>
        <w:r w:rsidR="008B6C0A">
          <w:rPr>
            <w:webHidden/>
            <w:color w:val="auto"/>
          </w:rPr>
          <w:t>12</w:t>
        </w:r>
        <w:r w:rsidR="00EE3D51" w:rsidRPr="00EE3D51">
          <w:rPr>
            <w:webHidden/>
            <w:color w:val="auto"/>
          </w:rPr>
          <w:fldChar w:fldCharType="end"/>
        </w:r>
      </w:hyperlink>
    </w:p>
    <w:p w:rsidR="00EE3D51" w:rsidRPr="00EE3D51" w:rsidRDefault="00A12308">
      <w:pPr>
        <w:pStyle w:val="Obsah2"/>
        <w:rPr>
          <w:rFonts w:asciiTheme="minorHAnsi" w:eastAsiaTheme="minorEastAsia" w:hAnsiTheme="minorHAnsi" w:cstheme="minorBidi"/>
          <w:noProof/>
          <w:sz w:val="22"/>
          <w:szCs w:val="22"/>
        </w:rPr>
      </w:pPr>
      <w:hyperlink w:anchor="_Toc518626306" w:history="1">
        <w:r w:rsidR="00EE3D51" w:rsidRPr="00EE3D51">
          <w:rPr>
            <w:rStyle w:val="Hypertextovodkaz"/>
            <w:noProof/>
            <w:color w:val="auto"/>
          </w:rPr>
          <w:t>3.1</w:t>
        </w:r>
        <w:r w:rsidR="00EE3D51" w:rsidRPr="00EE3D51">
          <w:rPr>
            <w:rFonts w:asciiTheme="minorHAnsi" w:eastAsiaTheme="minorEastAsia" w:hAnsiTheme="minorHAnsi" w:cstheme="minorBidi"/>
            <w:noProof/>
            <w:sz w:val="22"/>
            <w:szCs w:val="22"/>
          </w:rPr>
          <w:tab/>
        </w:r>
        <w:r w:rsidR="00EE3D51" w:rsidRPr="00EE3D51">
          <w:rPr>
            <w:rStyle w:val="Hypertextovodkaz"/>
            <w:noProof/>
            <w:color w:val="auto"/>
          </w:rPr>
          <w:t>Vyústění potoka</w:t>
        </w:r>
        <w:r w:rsidR="00EE3D51" w:rsidRPr="00EE3D51">
          <w:rPr>
            <w:noProof/>
            <w:webHidden/>
          </w:rPr>
          <w:tab/>
        </w:r>
        <w:r w:rsidR="00EE3D51" w:rsidRPr="00EE3D51">
          <w:rPr>
            <w:noProof/>
            <w:webHidden/>
          </w:rPr>
          <w:fldChar w:fldCharType="begin"/>
        </w:r>
        <w:r w:rsidR="00EE3D51" w:rsidRPr="00EE3D51">
          <w:rPr>
            <w:noProof/>
            <w:webHidden/>
          </w:rPr>
          <w:instrText xml:space="preserve"> PAGEREF _Toc518626306 \h </w:instrText>
        </w:r>
        <w:r w:rsidR="00EE3D51" w:rsidRPr="00EE3D51">
          <w:rPr>
            <w:noProof/>
            <w:webHidden/>
          </w:rPr>
        </w:r>
        <w:r w:rsidR="00EE3D51" w:rsidRPr="00EE3D51">
          <w:rPr>
            <w:noProof/>
            <w:webHidden/>
          </w:rPr>
          <w:fldChar w:fldCharType="separate"/>
        </w:r>
        <w:r w:rsidR="008B6C0A">
          <w:rPr>
            <w:noProof/>
            <w:webHidden/>
          </w:rPr>
          <w:t>12</w:t>
        </w:r>
        <w:r w:rsidR="00EE3D51" w:rsidRPr="00EE3D51">
          <w:rPr>
            <w:noProof/>
            <w:webHidden/>
          </w:rPr>
          <w:fldChar w:fldCharType="end"/>
        </w:r>
      </w:hyperlink>
    </w:p>
    <w:p w:rsidR="00EE3D51" w:rsidRPr="00EE3D51" w:rsidRDefault="00A12308">
      <w:pPr>
        <w:pStyle w:val="Obsah2"/>
        <w:rPr>
          <w:rFonts w:asciiTheme="minorHAnsi" w:eastAsiaTheme="minorEastAsia" w:hAnsiTheme="minorHAnsi" w:cstheme="minorBidi"/>
          <w:noProof/>
          <w:sz w:val="22"/>
          <w:szCs w:val="22"/>
        </w:rPr>
      </w:pPr>
      <w:hyperlink w:anchor="_Toc518626307" w:history="1">
        <w:r w:rsidR="00EE3D51" w:rsidRPr="00EE3D51">
          <w:rPr>
            <w:rStyle w:val="Hypertextovodkaz"/>
            <w:noProof/>
            <w:color w:val="auto"/>
          </w:rPr>
          <w:t>3.2</w:t>
        </w:r>
        <w:r w:rsidR="00EE3D51" w:rsidRPr="00EE3D51">
          <w:rPr>
            <w:rFonts w:asciiTheme="minorHAnsi" w:eastAsiaTheme="minorEastAsia" w:hAnsiTheme="minorHAnsi" w:cstheme="minorBidi"/>
            <w:noProof/>
            <w:sz w:val="22"/>
            <w:szCs w:val="22"/>
          </w:rPr>
          <w:tab/>
        </w:r>
        <w:r w:rsidR="00EE3D51" w:rsidRPr="00EE3D51">
          <w:rPr>
            <w:rStyle w:val="Hypertextovodkaz"/>
            <w:noProof/>
            <w:color w:val="auto"/>
          </w:rPr>
          <w:t>U mokřadu</w:t>
        </w:r>
        <w:r w:rsidR="00EE3D51" w:rsidRPr="00EE3D51">
          <w:rPr>
            <w:noProof/>
            <w:webHidden/>
          </w:rPr>
          <w:tab/>
        </w:r>
        <w:r w:rsidR="00EE3D51" w:rsidRPr="00EE3D51">
          <w:rPr>
            <w:noProof/>
            <w:webHidden/>
          </w:rPr>
          <w:fldChar w:fldCharType="begin"/>
        </w:r>
        <w:r w:rsidR="00EE3D51" w:rsidRPr="00EE3D51">
          <w:rPr>
            <w:noProof/>
            <w:webHidden/>
          </w:rPr>
          <w:instrText xml:space="preserve"> PAGEREF _Toc518626307 \h </w:instrText>
        </w:r>
        <w:r w:rsidR="00EE3D51" w:rsidRPr="00EE3D51">
          <w:rPr>
            <w:noProof/>
            <w:webHidden/>
          </w:rPr>
        </w:r>
        <w:r w:rsidR="00EE3D51" w:rsidRPr="00EE3D51">
          <w:rPr>
            <w:noProof/>
            <w:webHidden/>
          </w:rPr>
          <w:fldChar w:fldCharType="separate"/>
        </w:r>
        <w:r w:rsidR="008B6C0A">
          <w:rPr>
            <w:noProof/>
            <w:webHidden/>
          </w:rPr>
          <w:t>12</w:t>
        </w:r>
        <w:r w:rsidR="00EE3D51" w:rsidRPr="00EE3D51">
          <w:rPr>
            <w:noProof/>
            <w:webHidden/>
          </w:rPr>
          <w:fldChar w:fldCharType="end"/>
        </w:r>
      </w:hyperlink>
    </w:p>
    <w:p w:rsidR="00EE3D51" w:rsidRPr="00EE3D51" w:rsidRDefault="00A12308">
      <w:pPr>
        <w:pStyle w:val="Obsah2"/>
        <w:rPr>
          <w:rFonts w:asciiTheme="minorHAnsi" w:eastAsiaTheme="minorEastAsia" w:hAnsiTheme="minorHAnsi" w:cstheme="minorBidi"/>
          <w:noProof/>
          <w:sz w:val="22"/>
          <w:szCs w:val="22"/>
        </w:rPr>
      </w:pPr>
      <w:hyperlink w:anchor="_Toc518626308" w:history="1">
        <w:r w:rsidR="00EE3D51" w:rsidRPr="00EE3D51">
          <w:rPr>
            <w:rStyle w:val="Hypertextovodkaz"/>
            <w:noProof/>
            <w:color w:val="auto"/>
          </w:rPr>
          <w:t>3.3</w:t>
        </w:r>
        <w:r w:rsidR="00EE3D51" w:rsidRPr="00EE3D51">
          <w:rPr>
            <w:rFonts w:asciiTheme="minorHAnsi" w:eastAsiaTheme="minorEastAsia" w:hAnsiTheme="minorHAnsi" w:cstheme="minorBidi"/>
            <w:noProof/>
            <w:sz w:val="22"/>
            <w:szCs w:val="22"/>
          </w:rPr>
          <w:tab/>
        </w:r>
        <w:r w:rsidR="00EE3D51" w:rsidRPr="00EE3D51">
          <w:rPr>
            <w:rStyle w:val="Hypertextovodkaz"/>
            <w:noProof/>
            <w:color w:val="auto"/>
          </w:rPr>
          <w:t>U plavidel</w:t>
        </w:r>
        <w:r w:rsidR="00EE3D51" w:rsidRPr="00EE3D51">
          <w:rPr>
            <w:noProof/>
            <w:webHidden/>
          </w:rPr>
          <w:tab/>
        </w:r>
        <w:r w:rsidR="00EE3D51" w:rsidRPr="00EE3D51">
          <w:rPr>
            <w:noProof/>
            <w:webHidden/>
          </w:rPr>
          <w:fldChar w:fldCharType="begin"/>
        </w:r>
        <w:r w:rsidR="00EE3D51" w:rsidRPr="00EE3D51">
          <w:rPr>
            <w:noProof/>
            <w:webHidden/>
          </w:rPr>
          <w:instrText xml:space="preserve"> PAGEREF _Toc518626308 \h </w:instrText>
        </w:r>
        <w:r w:rsidR="00EE3D51" w:rsidRPr="00EE3D51">
          <w:rPr>
            <w:noProof/>
            <w:webHidden/>
          </w:rPr>
        </w:r>
        <w:r w:rsidR="00EE3D51" w:rsidRPr="00EE3D51">
          <w:rPr>
            <w:noProof/>
            <w:webHidden/>
          </w:rPr>
          <w:fldChar w:fldCharType="separate"/>
        </w:r>
        <w:r w:rsidR="008B6C0A">
          <w:rPr>
            <w:noProof/>
            <w:webHidden/>
          </w:rPr>
          <w:t>12</w:t>
        </w:r>
        <w:r w:rsidR="00EE3D51" w:rsidRPr="00EE3D51">
          <w:rPr>
            <w:noProof/>
            <w:webHidden/>
          </w:rPr>
          <w:fldChar w:fldCharType="end"/>
        </w:r>
      </w:hyperlink>
    </w:p>
    <w:p w:rsidR="00EE3D51" w:rsidRPr="00EE3D51" w:rsidRDefault="00A12308">
      <w:pPr>
        <w:pStyle w:val="Obsah2"/>
        <w:rPr>
          <w:rFonts w:asciiTheme="minorHAnsi" w:eastAsiaTheme="minorEastAsia" w:hAnsiTheme="minorHAnsi" w:cstheme="minorBidi"/>
          <w:noProof/>
          <w:sz w:val="22"/>
          <w:szCs w:val="22"/>
        </w:rPr>
      </w:pPr>
      <w:hyperlink w:anchor="_Toc518626309" w:history="1">
        <w:r w:rsidR="00EE3D51" w:rsidRPr="00EE3D51">
          <w:rPr>
            <w:rStyle w:val="Hypertextovodkaz"/>
            <w:noProof/>
            <w:color w:val="auto"/>
          </w:rPr>
          <w:t>3.4</w:t>
        </w:r>
        <w:r w:rsidR="00EE3D51" w:rsidRPr="00EE3D51">
          <w:rPr>
            <w:rFonts w:asciiTheme="minorHAnsi" w:eastAsiaTheme="minorEastAsia" w:hAnsiTheme="minorHAnsi" w:cstheme="minorBidi"/>
            <w:noProof/>
            <w:sz w:val="22"/>
            <w:szCs w:val="22"/>
          </w:rPr>
          <w:tab/>
        </w:r>
        <w:r w:rsidR="00EE3D51" w:rsidRPr="00EE3D51">
          <w:rPr>
            <w:rStyle w:val="Hypertextovodkaz"/>
            <w:noProof/>
            <w:color w:val="auto"/>
          </w:rPr>
          <w:t>U kynologického cvičiště</w:t>
        </w:r>
        <w:r w:rsidR="00EE3D51" w:rsidRPr="00EE3D51">
          <w:rPr>
            <w:noProof/>
            <w:webHidden/>
          </w:rPr>
          <w:tab/>
        </w:r>
        <w:r w:rsidR="00EE3D51" w:rsidRPr="00EE3D51">
          <w:rPr>
            <w:noProof/>
            <w:webHidden/>
          </w:rPr>
          <w:fldChar w:fldCharType="begin"/>
        </w:r>
        <w:r w:rsidR="00EE3D51" w:rsidRPr="00EE3D51">
          <w:rPr>
            <w:noProof/>
            <w:webHidden/>
          </w:rPr>
          <w:instrText xml:space="preserve"> PAGEREF _Toc518626309 \h </w:instrText>
        </w:r>
        <w:r w:rsidR="00EE3D51" w:rsidRPr="00EE3D51">
          <w:rPr>
            <w:noProof/>
            <w:webHidden/>
          </w:rPr>
        </w:r>
        <w:r w:rsidR="00EE3D51" w:rsidRPr="00EE3D51">
          <w:rPr>
            <w:noProof/>
            <w:webHidden/>
          </w:rPr>
          <w:fldChar w:fldCharType="separate"/>
        </w:r>
        <w:r w:rsidR="008B6C0A">
          <w:rPr>
            <w:noProof/>
            <w:webHidden/>
          </w:rPr>
          <w:t>13</w:t>
        </w:r>
        <w:r w:rsidR="00EE3D51" w:rsidRPr="00EE3D51">
          <w:rPr>
            <w:noProof/>
            <w:webHidden/>
          </w:rPr>
          <w:fldChar w:fldCharType="end"/>
        </w:r>
      </w:hyperlink>
    </w:p>
    <w:p w:rsidR="00EE3D51" w:rsidRPr="00EE3D51" w:rsidRDefault="00A12308">
      <w:pPr>
        <w:pStyle w:val="Obsah1"/>
        <w:rPr>
          <w:rFonts w:asciiTheme="minorHAnsi" w:eastAsiaTheme="minorEastAsia" w:hAnsiTheme="minorHAnsi" w:cstheme="minorBidi"/>
          <w:color w:val="auto"/>
          <w:sz w:val="22"/>
          <w:szCs w:val="22"/>
        </w:rPr>
      </w:pPr>
      <w:hyperlink w:anchor="_Toc518626310" w:history="1">
        <w:r w:rsidR="00EE3D51" w:rsidRPr="00EE3D51">
          <w:rPr>
            <w:rStyle w:val="Hypertextovodkaz"/>
            <w:color w:val="auto"/>
          </w:rPr>
          <w:t>4</w:t>
        </w:r>
        <w:r w:rsidR="00EE3D51" w:rsidRPr="00EE3D51">
          <w:rPr>
            <w:rFonts w:asciiTheme="minorHAnsi" w:eastAsiaTheme="minorEastAsia" w:hAnsiTheme="minorHAnsi" w:cstheme="minorBidi"/>
            <w:color w:val="auto"/>
            <w:sz w:val="22"/>
            <w:szCs w:val="22"/>
          </w:rPr>
          <w:tab/>
        </w:r>
        <w:r w:rsidR="00EE3D51" w:rsidRPr="00EE3D51">
          <w:rPr>
            <w:rStyle w:val="Hypertextovodkaz"/>
            <w:color w:val="auto"/>
          </w:rPr>
          <w:t>Bilance a hrubý odhad nákladů</w:t>
        </w:r>
        <w:r w:rsidR="00EE3D51" w:rsidRPr="00EE3D51">
          <w:rPr>
            <w:webHidden/>
            <w:color w:val="auto"/>
          </w:rPr>
          <w:tab/>
        </w:r>
        <w:r w:rsidR="00EE3D51" w:rsidRPr="00EE3D51">
          <w:rPr>
            <w:webHidden/>
            <w:color w:val="auto"/>
          </w:rPr>
          <w:fldChar w:fldCharType="begin"/>
        </w:r>
        <w:r w:rsidR="00EE3D51" w:rsidRPr="00EE3D51">
          <w:rPr>
            <w:webHidden/>
            <w:color w:val="auto"/>
          </w:rPr>
          <w:instrText xml:space="preserve"> PAGEREF _Toc518626310 \h </w:instrText>
        </w:r>
        <w:r w:rsidR="00EE3D51" w:rsidRPr="00EE3D51">
          <w:rPr>
            <w:webHidden/>
            <w:color w:val="auto"/>
          </w:rPr>
        </w:r>
        <w:r w:rsidR="00EE3D51" w:rsidRPr="00EE3D51">
          <w:rPr>
            <w:webHidden/>
            <w:color w:val="auto"/>
          </w:rPr>
          <w:fldChar w:fldCharType="separate"/>
        </w:r>
        <w:r w:rsidR="008B6C0A">
          <w:rPr>
            <w:webHidden/>
            <w:color w:val="auto"/>
          </w:rPr>
          <w:t>14</w:t>
        </w:r>
        <w:r w:rsidR="00EE3D51" w:rsidRPr="00EE3D51">
          <w:rPr>
            <w:webHidden/>
            <w:color w:val="auto"/>
          </w:rPr>
          <w:fldChar w:fldCharType="end"/>
        </w:r>
      </w:hyperlink>
    </w:p>
    <w:p w:rsidR="00EE3D51" w:rsidRPr="00EE3D51" w:rsidRDefault="00A12308">
      <w:pPr>
        <w:pStyle w:val="Obsah1"/>
        <w:rPr>
          <w:rFonts w:asciiTheme="minorHAnsi" w:eastAsiaTheme="minorEastAsia" w:hAnsiTheme="minorHAnsi" w:cstheme="minorBidi"/>
          <w:color w:val="auto"/>
          <w:sz w:val="22"/>
          <w:szCs w:val="22"/>
        </w:rPr>
      </w:pPr>
      <w:hyperlink w:anchor="_Toc518626311" w:history="1">
        <w:r w:rsidR="00EE3D51" w:rsidRPr="00EE3D51">
          <w:rPr>
            <w:rStyle w:val="Hypertextovodkaz"/>
            <w:color w:val="auto"/>
          </w:rPr>
          <w:t>5</w:t>
        </w:r>
        <w:r w:rsidR="00EE3D51" w:rsidRPr="00EE3D51">
          <w:rPr>
            <w:rFonts w:asciiTheme="minorHAnsi" w:eastAsiaTheme="minorEastAsia" w:hAnsiTheme="minorHAnsi" w:cstheme="minorBidi"/>
            <w:color w:val="auto"/>
            <w:sz w:val="22"/>
            <w:szCs w:val="22"/>
          </w:rPr>
          <w:tab/>
        </w:r>
        <w:r w:rsidR="00EE3D51" w:rsidRPr="00EE3D51">
          <w:rPr>
            <w:rStyle w:val="Hypertextovodkaz"/>
            <w:color w:val="auto"/>
          </w:rPr>
          <w:t>Odůvodnění navrženého řešení</w:t>
        </w:r>
        <w:r w:rsidR="00EE3D51" w:rsidRPr="00EE3D51">
          <w:rPr>
            <w:webHidden/>
            <w:color w:val="auto"/>
          </w:rPr>
          <w:tab/>
        </w:r>
        <w:r w:rsidR="00EE3D51" w:rsidRPr="00EE3D51">
          <w:rPr>
            <w:webHidden/>
            <w:color w:val="auto"/>
          </w:rPr>
          <w:fldChar w:fldCharType="begin"/>
        </w:r>
        <w:r w:rsidR="00EE3D51" w:rsidRPr="00EE3D51">
          <w:rPr>
            <w:webHidden/>
            <w:color w:val="auto"/>
          </w:rPr>
          <w:instrText xml:space="preserve"> PAGEREF _Toc518626311 \h </w:instrText>
        </w:r>
        <w:r w:rsidR="00EE3D51" w:rsidRPr="00EE3D51">
          <w:rPr>
            <w:webHidden/>
            <w:color w:val="auto"/>
          </w:rPr>
        </w:r>
        <w:r w:rsidR="00EE3D51" w:rsidRPr="00EE3D51">
          <w:rPr>
            <w:webHidden/>
            <w:color w:val="auto"/>
          </w:rPr>
          <w:fldChar w:fldCharType="separate"/>
        </w:r>
        <w:r w:rsidR="008B6C0A">
          <w:rPr>
            <w:webHidden/>
            <w:color w:val="auto"/>
          </w:rPr>
          <w:t>18</w:t>
        </w:r>
        <w:r w:rsidR="00EE3D51" w:rsidRPr="00EE3D51">
          <w:rPr>
            <w:webHidden/>
            <w:color w:val="auto"/>
          </w:rPr>
          <w:fldChar w:fldCharType="end"/>
        </w:r>
      </w:hyperlink>
    </w:p>
    <w:p w:rsidR="00EE3D51" w:rsidRPr="00EE3D51" w:rsidRDefault="00A12308">
      <w:pPr>
        <w:pStyle w:val="Obsah2"/>
        <w:rPr>
          <w:rFonts w:asciiTheme="minorHAnsi" w:eastAsiaTheme="minorEastAsia" w:hAnsiTheme="minorHAnsi" w:cstheme="minorBidi"/>
          <w:noProof/>
          <w:sz w:val="22"/>
          <w:szCs w:val="22"/>
        </w:rPr>
      </w:pPr>
      <w:hyperlink w:anchor="_Toc518626312" w:history="1">
        <w:r w:rsidR="00EE3D51" w:rsidRPr="00EE3D51">
          <w:rPr>
            <w:rStyle w:val="Hypertextovodkaz"/>
            <w:noProof/>
            <w:color w:val="auto"/>
          </w:rPr>
          <w:t>5.1</w:t>
        </w:r>
        <w:r w:rsidR="00EE3D51" w:rsidRPr="00EE3D51">
          <w:rPr>
            <w:rFonts w:asciiTheme="minorHAnsi" w:eastAsiaTheme="minorEastAsia" w:hAnsiTheme="minorHAnsi" w:cstheme="minorBidi"/>
            <w:noProof/>
            <w:sz w:val="22"/>
            <w:szCs w:val="22"/>
          </w:rPr>
          <w:tab/>
        </w:r>
        <w:r w:rsidR="00EE3D51" w:rsidRPr="00EE3D51">
          <w:rPr>
            <w:rStyle w:val="Hypertextovodkaz"/>
            <w:noProof/>
            <w:color w:val="auto"/>
          </w:rPr>
          <w:t>Idea</w:t>
        </w:r>
        <w:r w:rsidR="00EE3D51" w:rsidRPr="00EE3D51">
          <w:rPr>
            <w:noProof/>
            <w:webHidden/>
          </w:rPr>
          <w:tab/>
        </w:r>
        <w:r w:rsidR="00EE3D51" w:rsidRPr="00EE3D51">
          <w:rPr>
            <w:noProof/>
            <w:webHidden/>
          </w:rPr>
          <w:fldChar w:fldCharType="begin"/>
        </w:r>
        <w:r w:rsidR="00EE3D51" w:rsidRPr="00EE3D51">
          <w:rPr>
            <w:noProof/>
            <w:webHidden/>
          </w:rPr>
          <w:instrText xml:space="preserve"> PAGEREF _Toc518626312 \h </w:instrText>
        </w:r>
        <w:r w:rsidR="00EE3D51" w:rsidRPr="00EE3D51">
          <w:rPr>
            <w:noProof/>
            <w:webHidden/>
          </w:rPr>
        </w:r>
        <w:r w:rsidR="00EE3D51" w:rsidRPr="00EE3D51">
          <w:rPr>
            <w:noProof/>
            <w:webHidden/>
          </w:rPr>
          <w:fldChar w:fldCharType="separate"/>
        </w:r>
        <w:r w:rsidR="008B6C0A">
          <w:rPr>
            <w:noProof/>
            <w:webHidden/>
          </w:rPr>
          <w:t>18</w:t>
        </w:r>
        <w:r w:rsidR="00EE3D51" w:rsidRPr="00EE3D51">
          <w:rPr>
            <w:noProof/>
            <w:webHidden/>
          </w:rPr>
          <w:fldChar w:fldCharType="end"/>
        </w:r>
      </w:hyperlink>
    </w:p>
    <w:p w:rsidR="00EE3D51" w:rsidRPr="00EE3D51" w:rsidRDefault="00A12308">
      <w:pPr>
        <w:pStyle w:val="Obsah2"/>
        <w:rPr>
          <w:rFonts w:asciiTheme="minorHAnsi" w:eastAsiaTheme="minorEastAsia" w:hAnsiTheme="minorHAnsi" w:cstheme="minorBidi"/>
          <w:noProof/>
          <w:sz w:val="22"/>
          <w:szCs w:val="22"/>
        </w:rPr>
      </w:pPr>
      <w:hyperlink w:anchor="_Toc518626313" w:history="1">
        <w:r w:rsidR="00EE3D51" w:rsidRPr="00EE3D51">
          <w:rPr>
            <w:rStyle w:val="Hypertextovodkaz"/>
            <w:noProof/>
            <w:color w:val="auto"/>
          </w:rPr>
          <w:t>5.2</w:t>
        </w:r>
        <w:r w:rsidR="00EE3D51" w:rsidRPr="00EE3D51">
          <w:rPr>
            <w:rFonts w:asciiTheme="minorHAnsi" w:eastAsiaTheme="minorEastAsia" w:hAnsiTheme="minorHAnsi" w:cstheme="minorBidi"/>
            <w:noProof/>
            <w:sz w:val="22"/>
            <w:szCs w:val="22"/>
          </w:rPr>
          <w:tab/>
        </w:r>
        <w:r w:rsidR="00EE3D51" w:rsidRPr="00EE3D51">
          <w:rPr>
            <w:rStyle w:val="Hypertextovodkaz"/>
            <w:noProof/>
            <w:color w:val="auto"/>
          </w:rPr>
          <w:t>Návrh</w:t>
        </w:r>
        <w:r w:rsidR="00EE3D51" w:rsidRPr="00EE3D51">
          <w:rPr>
            <w:noProof/>
            <w:webHidden/>
          </w:rPr>
          <w:tab/>
        </w:r>
        <w:r w:rsidR="00EE3D51" w:rsidRPr="00EE3D51">
          <w:rPr>
            <w:noProof/>
            <w:webHidden/>
          </w:rPr>
          <w:fldChar w:fldCharType="begin"/>
        </w:r>
        <w:r w:rsidR="00EE3D51" w:rsidRPr="00EE3D51">
          <w:rPr>
            <w:noProof/>
            <w:webHidden/>
          </w:rPr>
          <w:instrText xml:space="preserve"> PAGEREF _Toc518626313 \h </w:instrText>
        </w:r>
        <w:r w:rsidR="00EE3D51" w:rsidRPr="00EE3D51">
          <w:rPr>
            <w:noProof/>
            <w:webHidden/>
          </w:rPr>
        </w:r>
        <w:r w:rsidR="00EE3D51" w:rsidRPr="00EE3D51">
          <w:rPr>
            <w:noProof/>
            <w:webHidden/>
          </w:rPr>
          <w:fldChar w:fldCharType="separate"/>
        </w:r>
        <w:r w:rsidR="008B6C0A">
          <w:rPr>
            <w:noProof/>
            <w:webHidden/>
          </w:rPr>
          <w:t>19</w:t>
        </w:r>
        <w:r w:rsidR="00EE3D51" w:rsidRPr="00EE3D51">
          <w:rPr>
            <w:noProof/>
            <w:webHidden/>
          </w:rPr>
          <w:fldChar w:fldCharType="end"/>
        </w:r>
      </w:hyperlink>
    </w:p>
    <w:p w:rsidR="00EE3D51" w:rsidRPr="00EE3D51" w:rsidRDefault="00A12308">
      <w:pPr>
        <w:pStyle w:val="Obsah2"/>
        <w:rPr>
          <w:rFonts w:asciiTheme="minorHAnsi" w:eastAsiaTheme="minorEastAsia" w:hAnsiTheme="minorHAnsi" w:cstheme="minorBidi"/>
          <w:noProof/>
          <w:sz w:val="22"/>
          <w:szCs w:val="22"/>
        </w:rPr>
      </w:pPr>
      <w:hyperlink w:anchor="_Toc518626314" w:history="1">
        <w:r w:rsidR="00EE3D51" w:rsidRPr="00EE3D51">
          <w:rPr>
            <w:rStyle w:val="Hypertextovodkaz"/>
            <w:noProof/>
            <w:color w:val="auto"/>
          </w:rPr>
          <w:t>5.3</w:t>
        </w:r>
        <w:r w:rsidR="00EE3D51" w:rsidRPr="00EE3D51">
          <w:rPr>
            <w:rFonts w:asciiTheme="minorHAnsi" w:eastAsiaTheme="minorEastAsia" w:hAnsiTheme="minorHAnsi" w:cstheme="minorBidi"/>
            <w:noProof/>
            <w:sz w:val="22"/>
            <w:szCs w:val="22"/>
          </w:rPr>
          <w:tab/>
        </w:r>
        <w:r w:rsidR="00EE3D51" w:rsidRPr="00EE3D51">
          <w:rPr>
            <w:rStyle w:val="Hypertextovodkaz"/>
            <w:noProof/>
            <w:color w:val="auto"/>
          </w:rPr>
          <w:t>Vypořádaní připomínek</w:t>
        </w:r>
        <w:r w:rsidR="00EE3D51" w:rsidRPr="00EE3D51">
          <w:rPr>
            <w:noProof/>
            <w:webHidden/>
          </w:rPr>
          <w:tab/>
        </w:r>
        <w:r w:rsidR="00EE3D51" w:rsidRPr="00EE3D51">
          <w:rPr>
            <w:noProof/>
            <w:webHidden/>
          </w:rPr>
          <w:fldChar w:fldCharType="begin"/>
        </w:r>
        <w:r w:rsidR="00EE3D51" w:rsidRPr="00EE3D51">
          <w:rPr>
            <w:noProof/>
            <w:webHidden/>
          </w:rPr>
          <w:instrText xml:space="preserve"> PAGEREF _Toc518626314 \h </w:instrText>
        </w:r>
        <w:r w:rsidR="00EE3D51" w:rsidRPr="00EE3D51">
          <w:rPr>
            <w:noProof/>
            <w:webHidden/>
          </w:rPr>
        </w:r>
        <w:r w:rsidR="00EE3D51" w:rsidRPr="00EE3D51">
          <w:rPr>
            <w:noProof/>
            <w:webHidden/>
          </w:rPr>
          <w:fldChar w:fldCharType="separate"/>
        </w:r>
        <w:r w:rsidR="008B6C0A">
          <w:rPr>
            <w:noProof/>
            <w:webHidden/>
          </w:rPr>
          <w:t>19</w:t>
        </w:r>
        <w:r w:rsidR="00EE3D51" w:rsidRPr="00EE3D51">
          <w:rPr>
            <w:noProof/>
            <w:webHidden/>
          </w:rPr>
          <w:fldChar w:fldCharType="end"/>
        </w:r>
      </w:hyperlink>
    </w:p>
    <w:p w:rsidR="00B75077" w:rsidRPr="00965C5A" w:rsidRDefault="00F45EA1" w:rsidP="00B75077">
      <w:pPr>
        <w:tabs>
          <w:tab w:val="left" w:pos="426"/>
          <w:tab w:val="left" w:pos="1276"/>
          <w:tab w:val="right" w:pos="4111"/>
          <w:tab w:val="right" w:pos="5529"/>
        </w:tabs>
        <w:ind w:left="0"/>
        <w:jc w:val="left"/>
        <w:rPr>
          <w:rFonts w:asciiTheme="minorHAnsi" w:hAnsiTheme="minorHAnsi" w:cs="Calibri"/>
          <w:b/>
          <w:szCs w:val="18"/>
        </w:rPr>
      </w:pPr>
      <w:r w:rsidRPr="00965C5A">
        <w:rPr>
          <w:rFonts w:asciiTheme="minorHAnsi" w:hAnsiTheme="minorHAnsi"/>
        </w:rPr>
        <w:fldChar w:fldCharType="end"/>
      </w:r>
      <w:r w:rsidR="00B75077" w:rsidRPr="00965C5A">
        <w:rPr>
          <w:rFonts w:asciiTheme="minorHAnsi" w:hAnsiTheme="minorHAnsi" w:cs="Calibri"/>
          <w:b/>
          <w:szCs w:val="18"/>
        </w:rPr>
        <w:t xml:space="preserve"> </w:t>
      </w:r>
    </w:p>
    <w:p w:rsidR="00E626BC" w:rsidRPr="00B15E09" w:rsidRDefault="00E626BC" w:rsidP="00467CC7">
      <w:pPr>
        <w:ind w:left="0"/>
        <w:jc w:val="left"/>
        <w:rPr>
          <w:rFonts w:asciiTheme="minorHAnsi" w:hAnsiTheme="minorHAnsi"/>
        </w:rPr>
      </w:pPr>
    </w:p>
    <w:p w:rsidR="00E626BC" w:rsidRPr="00B15E09" w:rsidRDefault="00E626BC" w:rsidP="00467CC7">
      <w:pPr>
        <w:spacing w:before="0" w:after="0"/>
        <w:ind w:left="0"/>
        <w:jc w:val="left"/>
        <w:rPr>
          <w:rFonts w:asciiTheme="minorHAnsi" w:hAnsiTheme="minorHAnsi"/>
        </w:rPr>
      </w:pPr>
      <w:r w:rsidRPr="00B15E09">
        <w:rPr>
          <w:rFonts w:asciiTheme="minorHAnsi" w:hAnsiTheme="minorHAnsi"/>
        </w:rPr>
        <w:br w:type="page"/>
      </w:r>
    </w:p>
    <w:p w:rsidR="00BE30D9" w:rsidRPr="003E0FF3" w:rsidRDefault="00BE30D9" w:rsidP="00BE30D9">
      <w:pPr>
        <w:pStyle w:val="Nadpis0"/>
        <w:ind w:left="0"/>
        <w:jc w:val="left"/>
      </w:pPr>
      <w:r>
        <w:lastRenderedPageBreak/>
        <w:t>Obsah</w:t>
      </w:r>
    </w:p>
    <w:p w:rsidR="002439BD" w:rsidRPr="00B15E09" w:rsidRDefault="004102C0" w:rsidP="00467CC7">
      <w:pPr>
        <w:tabs>
          <w:tab w:val="right" w:pos="2552"/>
        </w:tabs>
        <w:ind w:left="0"/>
        <w:jc w:val="left"/>
        <w:rPr>
          <w:rFonts w:cs="Calibri"/>
          <w:b/>
          <w:szCs w:val="18"/>
        </w:rPr>
      </w:pPr>
      <w:r w:rsidRPr="00B15E09">
        <w:rPr>
          <w:rFonts w:cs="Calibri"/>
          <w:b/>
          <w:szCs w:val="18"/>
        </w:rPr>
        <w:t>G</w:t>
      </w:r>
      <w:r w:rsidR="002439BD" w:rsidRPr="00B15E09">
        <w:rPr>
          <w:rFonts w:cs="Calibri"/>
          <w:b/>
          <w:szCs w:val="18"/>
        </w:rPr>
        <w:t>rafická část</w:t>
      </w:r>
    </w:p>
    <w:p w:rsidR="00E511C3" w:rsidRDefault="001821EC" w:rsidP="006A465E">
      <w:pPr>
        <w:tabs>
          <w:tab w:val="left" w:pos="426"/>
          <w:tab w:val="left" w:pos="1276"/>
          <w:tab w:val="right" w:pos="5529"/>
        </w:tabs>
        <w:ind w:left="0"/>
        <w:jc w:val="left"/>
        <w:rPr>
          <w:rFonts w:cs="Calibri"/>
          <w:szCs w:val="18"/>
        </w:rPr>
      </w:pPr>
      <w:r w:rsidRPr="00B15E09">
        <w:rPr>
          <w:rFonts w:cs="Calibri"/>
          <w:szCs w:val="18"/>
        </w:rPr>
        <w:t>01</w:t>
      </w:r>
      <w:r w:rsidRPr="00B15E09">
        <w:rPr>
          <w:rFonts w:cs="Calibri"/>
          <w:szCs w:val="18"/>
        </w:rPr>
        <w:tab/>
      </w:r>
      <w:r w:rsidR="00B75077">
        <w:rPr>
          <w:rFonts w:cs="Calibri"/>
          <w:szCs w:val="18"/>
        </w:rPr>
        <w:t>Výkres širších vztahů</w:t>
      </w:r>
      <w:r w:rsidR="00B31BB8" w:rsidRPr="00B15E09">
        <w:rPr>
          <w:rFonts w:cs="Calibri"/>
          <w:szCs w:val="18"/>
        </w:rPr>
        <w:tab/>
        <w:t xml:space="preserve">1 : </w:t>
      </w:r>
      <w:r w:rsidR="00B75077">
        <w:rPr>
          <w:rFonts w:cs="Calibri"/>
          <w:szCs w:val="18"/>
        </w:rPr>
        <w:t>5 </w:t>
      </w:r>
      <w:r w:rsidR="002439BD" w:rsidRPr="00B15E09">
        <w:rPr>
          <w:rFonts w:cs="Calibri"/>
          <w:szCs w:val="18"/>
        </w:rPr>
        <w:t>000</w:t>
      </w:r>
    </w:p>
    <w:p w:rsidR="00B75077" w:rsidRDefault="00B75077" w:rsidP="00B75077">
      <w:pPr>
        <w:tabs>
          <w:tab w:val="left" w:pos="426"/>
          <w:tab w:val="left" w:pos="1276"/>
          <w:tab w:val="right" w:pos="5529"/>
        </w:tabs>
        <w:ind w:left="0"/>
        <w:jc w:val="left"/>
        <w:rPr>
          <w:rFonts w:cs="Calibri"/>
          <w:szCs w:val="18"/>
        </w:rPr>
      </w:pPr>
      <w:r>
        <w:rPr>
          <w:rFonts w:cs="Calibri"/>
          <w:szCs w:val="18"/>
        </w:rPr>
        <w:t>02</w:t>
      </w:r>
      <w:r w:rsidRPr="00B15E09">
        <w:rPr>
          <w:rFonts w:cs="Calibri"/>
          <w:szCs w:val="18"/>
        </w:rPr>
        <w:tab/>
      </w:r>
      <w:r w:rsidR="00E47907">
        <w:rPr>
          <w:rFonts w:cs="Calibri"/>
          <w:szCs w:val="18"/>
        </w:rPr>
        <w:t xml:space="preserve">Výkres </w:t>
      </w:r>
      <w:proofErr w:type="spellStart"/>
      <w:r w:rsidR="00E47907">
        <w:rPr>
          <w:rFonts w:cs="Calibri"/>
          <w:szCs w:val="18"/>
        </w:rPr>
        <w:t>architektonicko</w:t>
      </w:r>
      <w:proofErr w:type="spellEnd"/>
      <w:r w:rsidR="00E47907">
        <w:rPr>
          <w:rFonts w:cs="Calibri"/>
          <w:szCs w:val="18"/>
        </w:rPr>
        <w:t xml:space="preserve"> – urbanistického řešení</w:t>
      </w:r>
      <w:r w:rsidRPr="00B15E09">
        <w:rPr>
          <w:rFonts w:cs="Calibri"/>
          <w:szCs w:val="18"/>
        </w:rPr>
        <w:tab/>
        <w:t xml:space="preserve">1 : </w:t>
      </w:r>
      <w:r>
        <w:rPr>
          <w:rFonts w:cs="Calibri"/>
          <w:szCs w:val="18"/>
        </w:rPr>
        <w:t>1 </w:t>
      </w:r>
      <w:r w:rsidRPr="00B15E09">
        <w:rPr>
          <w:rFonts w:cs="Calibri"/>
          <w:szCs w:val="18"/>
        </w:rPr>
        <w:t>000</w:t>
      </w:r>
    </w:p>
    <w:p w:rsidR="00B75077" w:rsidRDefault="00B75077" w:rsidP="00B75077">
      <w:pPr>
        <w:tabs>
          <w:tab w:val="left" w:pos="426"/>
          <w:tab w:val="left" w:pos="1276"/>
          <w:tab w:val="right" w:pos="5529"/>
        </w:tabs>
        <w:ind w:left="0"/>
        <w:jc w:val="left"/>
        <w:rPr>
          <w:rFonts w:cs="Calibri"/>
          <w:szCs w:val="18"/>
        </w:rPr>
      </w:pPr>
      <w:r w:rsidRPr="00B15E09">
        <w:rPr>
          <w:rFonts w:cs="Calibri"/>
          <w:szCs w:val="18"/>
        </w:rPr>
        <w:t>0</w:t>
      </w:r>
      <w:r>
        <w:rPr>
          <w:rFonts w:cs="Calibri"/>
          <w:szCs w:val="18"/>
        </w:rPr>
        <w:t>3</w:t>
      </w:r>
      <w:r w:rsidRPr="00B15E09">
        <w:rPr>
          <w:rFonts w:cs="Calibri"/>
          <w:szCs w:val="18"/>
        </w:rPr>
        <w:tab/>
      </w:r>
      <w:r>
        <w:rPr>
          <w:rFonts w:cs="Calibri"/>
          <w:szCs w:val="18"/>
        </w:rPr>
        <w:t>Koordinační výkres</w:t>
      </w:r>
      <w:r w:rsidRPr="00B15E09">
        <w:rPr>
          <w:rFonts w:cs="Calibri"/>
          <w:szCs w:val="18"/>
        </w:rPr>
        <w:tab/>
        <w:t xml:space="preserve">1 : </w:t>
      </w:r>
      <w:r>
        <w:rPr>
          <w:rFonts w:cs="Calibri"/>
          <w:szCs w:val="18"/>
        </w:rPr>
        <w:t>1 </w:t>
      </w:r>
      <w:r w:rsidRPr="00B15E09">
        <w:rPr>
          <w:rFonts w:cs="Calibri"/>
          <w:szCs w:val="18"/>
        </w:rPr>
        <w:t>000</w:t>
      </w:r>
    </w:p>
    <w:p w:rsidR="00B75077" w:rsidRDefault="0006266F" w:rsidP="00B75077">
      <w:pPr>
        <w:tabs>
          <w:tab w:val="left" w:pos="426"/>
          <w:tab w:val="left" w:pos="1276"/>
          <w:tab w:val="right" w:pos="5529"/>
        </w:tabs>
        <w:ind w:left="0"/>
        <w:jc w:val="left"/>
        <w:rPr>
          <w:rFonts w:cs="Calibri"/>
          <w:szCs w:val="18"/>
        </w:rPr>
      </w:pPr>
      <w:r>
        <w:rPr>
          <w:rFonts w:cs="Calibri"/>
          <w:szCs w:val="18"/>
        </w:rPr>
        <w:t xml:space="preserve">04 </w:t>
      </w:r>
      <w:r>
        <w:rPr>
          <w:rFonts w:cs="Calibri"/>
          <w:szCs w:val="18"/>
        </w:rPr>
        <w:tab/>
        <w:t xml:space="preserve">Výkresy </w:t>
      </w:r>
      <w:r w:rsidR="00E47907">
        <w:rPr>
          <w:rFonts w:cs="Calibri"/>
          <w:szCs w:val="18"/>
        </w:rPr>
        <w:t xml:space="preserve">detailů </w:t>
      </w:r>
      <w:r w:rsidR="00E47907">
        <w:rPr>
          <w:rFonts w:cs="Calibri"/>
          <w:szCs w:val="18"/>
        </w:rPr>
        <w:tab/>
      </w:r>
      <w:r w:rsidRPr="00B15E09">
        <w:rPr>
          <w:rFonts w:cs="Calibri"/>
          <w:szCs w:val="18"/>
        </w:rPr>
        <w:t xml:space="preserve">1 : </w:t>
      </w:r>
      <w:r w:rsidR="00CD7477">
        <w:rPr>
          <w:rFonts w:cs="Calibri"/>
          <w:szCs w:val="18"/>
        </w:rPr>
        <w:t>5</w:t>
      </w:r>
      <w:r>
        <w:rPr>
          <w:rFonts w:cs="Calibri"/>
          <w:szCs w:val="18"/>
        </w:rPr>
        <w:t>00</w:t>
      </w:r>
      <w:r>
        <w:rPr>
          <w:rFonts w:cs="Calibri"/>
          <w:szCs w:val="18"/>
        </w:rPr>
        <w:tab/>
      </w:r>
    </w:p>
    <w:p w:rsidR="000114D0" w:rsidRDefault="0006266F" w:rsidP="00B75077">
      <w:pPr>
        <w:tabs>
          <w:tab w:val="left" w:pos="426"/>
          <w:tab w:val="left" w:pos="1276"/>
          <w:tab w:val="right" w:pos="5529"/>
        </w:tabs>
        <w:ind w:left="0"/>
        <w:jc w:val="left"/>
        <w:rPr>
          <w:rFonts w:cs="Calibri"/>
          <w:szCs w:val="18"/>
        </w:rPr>
      </w:pPr>
      <w:r>
        <w:rPr>
          <w:rFonts w:cs="Calibri"/>
          <w:szCs w:val="18"/>
        </w:rPr>
        <w:t>0</w:t>
      </w:r>
      <w:r w:rsidR="000C4D0A">
        <w:rPr>
          <w:rFonts w:cs="Calibri"/>
          <w:szCs w:val="18"/>
        </w:rPr>
        <w:t>5</w:t>
      </w:r>
      <w:r>
        <w:rPr>
          <w:rFonts w:cs="Calibri"/>
          <w:szCs w:val="18"/>
        </w:rPr>
        <w:tab/>
        <w:t>Prostorové zobrazení</w:t>
      </w:r>
    </w:p>
    <w:p w:rsidR="000114D0" w:rsidRDefault="000114D0" w:rsidP="00B75077">
      <w:pPr>
        <w:tabs>
          <w:tab w:val="left" w:pos="426"/>
          <w:tab w:val="left" w:pos="1276"/>
          <w:tab w:val="right" w:pos="5529"/>
        </w:tabs>
        <w:ind w:left="0"/>
        <w:jc w:val="left"/>
        <w:rPr>
          <w:rFonts w:cs="Calibri"/>
          <w:szCs w:val="18"/>
        </w:rPr>
      </w:pPr>
    </w:p>
    <w:p w:rsidR="0006266F" w:rsidRDefault="000114D0" w:rsidP="00B75077">
      <w:pPr>
        <w:tabs>
          <w:tab w:val="left" w:pos="426"/>
          <w:tab w:val="left" w:pos="1276"/>
          <w:tab w:val="right" w:pos="5529"/>
        </w:tabs>
        <w:ind w:left="0"/>
        <w:jc w:val="left"/>
        <w:rPr>
          <w:rFonts w:cs="Calibri"/>
          <w:szCs w:val="18"/>
        </w:rPr>
      </w:pPr>
      <w:r>
        <w:rPr>
          <w:rFonts w:cs="Calibri"/>
          <w:szCs w:val="18"/>
        </w:rPr>
        <w:t xml:space="preserve">Grafická část obsahuje těchto </w:t>
      </w:r>
      <w:r w:rsidR="00C3041C">
        <w:rPr>
          <w:rFonts w:cs="Calibri"/>
          <w:szCs w:val="18"/>
        </w:rPr>
        <w:t>5</w:t>
      </w:r>
      <w:r>
        <w:rPr>
          <w:rFonts w:cs="Calibri"/>
          <w:szCs w:val="18"/>
        </w:rPr>
        <w:t xml:space="preserve"> ucelených částí.</w:t>
      </w:r>
      <w:r w:rsidR="0006266F">
        <w:rPr>
          <w:rFonts w:cs="Calibri"/>
          <w:szCs w:val="18"/>
        </w:rPr>
        <w:tab/>
      </w:r>
    </w:p>
    <w:p w:rsidR="00B75077" w:rsidRDefault="00B75077" w:rsidP="00B75077">
      <w:pPr>
        <w:tabs>
          <w:tab w:val="left" w:pos="426"/>
          <w:tab w:val="left" w:pos="1276"/>
          <w:tab w:val="right" w:pos="5529"/>
        </w:tabs>
        <w:ind w:left="0"/>
        <w:jc w:val="left"/>
        <w:rPr>
          <w:rFonts w:cs="Calibri"/>
          <w:szCs w:val="18"/>
        </w:rPr>
      </w:pPr>
      <w:r>
        <w:rPr>
          <w:rFonts w:cs="Calibri"/>
          <w:szCs w:val="18"/>
        </w:rPr>
        <w:br/>
      </w:r>
    </w:p>
    <w:p w:rsidR="00B75077" w:rsidRPr="00B15E09" w:rsidRDefault="00B75077" w:rsidP="006A465E">
      <w:pPr>
        <w:tabs>
          <w:tab w:val="left" w:pos="426"/>
          <w:tab w:val="left" w:pos="1276"/>
          <w:tab w:val="right" w:pos="5529"/>
        </w:tabs>
        <w:ind w:left="0"/>
        <w:jc w:val="left"/>
        <w:rPr>
          <w:rFonts w:cs="Calibri"/>
          <w:szCs w:val="18"/>
        </w:rPr>
      </w:pPr>
    </w:p>
    <w:p w:rsidR="00663A5D" w:rsidRPr="00B15E09" w:rsidRDefault="00663A5D" w:rsidP="00467CC7">
      <w:pPr>
        <w:tabs>
          <w:tab w:val="left" w:pos="426"/>
          <w:tab w:val="left" w:pos="1276"/>
          <w:tab w:val="right" w:pos="4111"/>
          <w:tab w:val="right" w:pos="5529"/>
        </w:tabs>
        <w:ind w:left="0"/>
        <w:jc w:val="left"/>
        <w:rPr>
          <w:rFonts w:cs="Calibri"/>
          <w:szCs w:val="18"/>
        </w:rPr>
      </w:pPr>
    </w:p>
    <w:p w:rsidR="007871A6" w:rsidRPr="005775CC" w:rsidRDefault="007871A6" w:rsidP="006A465E">
      <w:pPr>
        <w:tabs>
          <w:tab w:val="left" w:pos="426"/>
          <w:tab w:val="left" w:pos="1276"/>
          <w:tab w:val="right" w:pos="4111"/>
          <w:tab w:val="right" w:pos="5529"/>
        </w:tabs>
        <w:ind w:left="0"/>
        <w:jc w:val="left"/>
        <w:rPr>
          <w:rFonts w:cs="Calibri"/>
          <w:szCs w:val="18"/>
          <w:highlight w:val="yellow"/>
        </w:rPr>
      </w:pPr>
    </w:p>
    <w:p w:rsidR="00663A5D" w:rsidRDefault="00663A5D" w:rsidP="00467CC7">
      <w:pPr>
        <w:spacing w:before="0" w:after="0"/>
        <w:ind w:left="0"/>
        <w:jc w:val="left"/>
        <w:rPr>
          <w:b/>
          <w:sz w:val="28"/>
        </w:rPr>
      </w:pPr>
      <w:r>
        <w:br w:type="page"/>
      </w:r>
    </w:p>
    <w:p w:rsidR="00EE2F95" w:rsidRPr="00B15E09" w:rsidRDefault="00EE2F95" w:rsidP="00467CC7">
      <w:pPr>
        <w:pStyle w:val="Nadpis0"/>
        <w:tabs>
          <w:tab w:val="left" w:pos="284"/>
        </w:tabs>
        <w:ind w:left="0"/>
        <w:jc w:val="left"/>
      </w:pPr>
      <w:r w:rsidRPr="00B15E09">
        <w:lastRenderedPageBreak/>
        <w:t>Identifikační údaje</w:t>
      </w:r>
    </w:p>
    <w:p w:rsidR="004102C0" w:rsidRPr="00B15E09" w:rsidRDefault="00E02DC9" w:rsidP="00467CC7">
      <w:pPr>
        <w:ind w:left="0"/>
        <w:jc w:val="left"/>
        <w:rPr>
          <w:sz w:val="24"/>
        </w:rPr>
      </w:pPr>
      <w:r w:rsidRPr="00E02DC9">
        <w:rPr>
          <w:noProof/>
        </w:rPr>
        <w:drawing>
          <wp:anchor distT="0" distB="0" distL="114300" distR="114300" simplePos="0" relativeHeight="251650048" behindDoc="1" locked="0" layoutInCell="1" allowOverlap="1" wp14:anchorId="21CDEF2D" wp14:editId="745D4592">
            <wp:simplePos x="0" y="0"/>
            <wp:positionH relativeFrom="column">
              <wp:posOffset>3765550</wp:posOffset>
            </wp:positionH>
            <wp:positionV relativeFrom="paragraph">
              <wp:posOffset>317310</wp:posOffset>
            </wp:positionV>
            <wp:extent cx="1572578" cy="1781299"/>
            <wp:effectExtent l="0" t="0" r="8890" b="0"/>
            <wp:wrapNone/>
            <wp:docPr id="2" name="Obrázok 2" descr="C:\Users\Acer\Desktop\Černošice_zna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cer\Desktop\Černošice_znak.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572578" cy="1781299"/>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856935" w:rsidRPr="00B15E09" w:rsidRDefault="00856935" w:rsidP="00467CC7">
      <w:pPr>
        <w:ind w:left="0"/>
        <w:jc w:val="left"/>
        <w:rPr>
          <w:sz w:val="24"/>
        </w:rPr>
      </w:pPr>
      <w:r w:rsidRPr="00B15E09">
        <w:rPr>
          <w:sz w:val="24"/>
        </w:rPr>
        <w:t>Objednatel</w:t>
      </w:r>
    </w:p>
    <w:p w:rsidR="00856935" w:rsidRPr="00B15E09" w:rsidRDefault="0077294E" w:rsidP="00467CC7">
      <w:pPr>
        <w:spacing w:before="0" w:after="0"/>
        <w:ind w:left="0"/>
        <w:jc w:val="left"/>
      </w:pPr>
      <w:r>
        <w:t>Město Černošice</w:t>
      </w:r>
    </w:p>
    <w:p w:rsidR="007C63EA" w:rsidRPr="00B15E09" w:rsidRDefault="0077294E" w:rsidP="00467CC7">
      <w:pPr>
        <w:spacing w:before="0" w:after="0"/>
        <w:ind w:left="0"/>
        <w:jc w:val="left"/>
      </w:pPr>
      <w:r>
        <w:t>Riegrova 1209</w:t>
      </w:r>
      <w:r w:rsidR="007C63EA" w:rsidRPr="00B15E09">
        <w:t xml:space="preserve">, </w:t>
      </w:r>
    </w:p>
    <w:p w:rsidR="00856935" w:rsidRPr="00B15E09" w:rsidRDefault="0077294E" w:rsidP="00467CC7">
      <w:pPr>
        <w:spacing w:before="0" w:after="0"/>
        <w:ind w:left="0"/>
        <w:jc w:val="left"/>
      </w:pPr>
      <w:r>
        <w:t>252 28</w:t>
      </w:r>
      <w:r w:rsidR="007C63EA" w:rsidRPr="00B15E09">
        <w:t xml:space="preserve"> </w:t>
      </w:r>
      <w:r>
        <w:t>Černošice</w:t>
      </w:r>
    </w:p>
    <w:p w:rsidR="00856935" w:rsidRDefault="00856935" w:rsidP="00467CC7">
      <w:pPr>
        <w:spacing w:before="0" w:after="0"/>
        <w:ind w:left="0"/>
        <w:jc w:val="left"/>
      </w:pPr>
    </w:p>
    <w:p w:rsidR="008B15B0" w:rsidRPr="00B15E09" w:rsidRDefault="008B15B0" w:rsidP="00467CC7">
      <w:pPr>
        <w:spacing w:before="0" w:after="0"/>
        <w:ind w:left="0"/>
        <w:jc w:val="left"/>
      </w:pPr>
    </w:p>
    <w:p w:rsidR="00856935" w:rsidRPr="00B15E09" w:rsidRDefault="00856935" w:rsidP="00467CC7">
      <w:pPr>
        <w:ind w:left="0"/>
        <w:jc w:val="left"/>
        <w:rPr>
          <w:sz w:val="24"/>
        </w:rPr>
      </w:pPr>
      <w:r w:rsidRPr="00B15E09">
        <w:rPr>
          <w:sz w:val="24"/>
        </w:rPr>
        <w:t>Pořizovatel</w:t>
      </w:r>
    </w:p>
    <w:p w:rsidR="007C63EA" w:rsidRPr="00B15E09" w:rsidRDefault="0077294E" w:rsidP="00467CC7">
      <w:pPr>
        <w:spacing w:before="0" w:after="0"/>
        <w:ind w:left="0"/>
        <w:jc w:val="left"/>
      </w:pPr>
      <w:r w:rsidRPr="0077294E">
        <w:t xml:space="preserve">Městský úřad Černošice - </w:t>
      </w:r>
      <w:r w:rsidR="007C63EA" w:rsidRPr="00B15E09">
        <w:t xml:space="preserve">Odbor územního plánování </w:t>
      </w:r>
    </w:p>
    <w:p w:rsidR="008B15B0" w:rsidRPr="00B15E09" w:rsidRDefault="008B15B0" w:rsidP="008B15B0">
      <w:pPr>
        <w:spacing w:before="0" w:after="0"/>
        <w:ind w:left="0"/>
        <w:jc w:val="left"/>
      </w:pPr>
      <w:r>
        <w:t>Riegrova 1209</w:t>
      </w:r>
      <w:r w:rsidRPr="00B15E09">
        <w:t xml:space="preserve">, </w:t>
      </w:r>
    </w:p>
    <w:p w:rsidR="008B15B0" w:rsidRPr="00B15E09" w:rsidRDefault="008B15B0" w:rsidP="008B15B0">
      <w:pPr>
        <w:spacing w:before="0" w:after="0"/>
        <w:ind w:left="0"/>
        <w:jc w:val="left"/>
      </w:pPr>
      <w:r>
        <w:t>252 28</w:t>
      </w:r>
      <w:r w:rsidRPr="00B15E09">
        <w:t xml:space="preserve"> </w:t>
      </w:r>
      <w:r>
        <w:t>Černošice</w:t>
      </w:r>
    </w:p>
    <w:p w:rsidR="008B15B0" w:rsidRDefault="008B15B0" w:rsidP="00467CC7">
      <w:pPr>
        <w:spacing w:before="0" w:after="0"/>
        <w:ind w:left="0"/>
        <w:jc w:val="left"/>
      </w:pPr>
    </w:p>
    <w:p w:rsidR="008B15B0" w:rsidRDefault="008B15B0" w:rsidP="00467CC7">
      <w:pPr>
        <w:spacing w:before="0" w:after="0"/>
        <w:ind w:left="0"/>
        <w:jc w:val="left"/>
      </w:pPr>
    </w:p>
    <w:p w:rsidR="00E02DC9" w:rsidRPr="00B15E09" w:rsidRDefault="00A12308" w:rsidP="00E02DC9">
      <w:pPr>
        <w:ind w:left="0"/>
        <w:jc w:val="left"/>
        <w:rPr>
          <w:sz w:val="24"/>
        </w:rP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style="position:absolute;margin-left:297.35pt;margin-top:9.95pt;width:121.7pt;height:133.85pt;z-index:-251648000;mso-position-horizontal-relative:text;mso-position-vertical-relative:text">
            <v:imagedata r:id="rId9" o:title="Roztoky_CoA_PZ_CZ"/>
          </v:shape>
        </w:pict>
      </w:r>
      <w:r w:rsidR="00E02DC9" w:rsidRPr="00B15E09">
        <w:rPr>
          <w:sz w:val="24"/>
        </w:rPr>
        <w:t>Pořizov</w:t>
      </w:r>
      <w:r w:rsidR="00E02DC9">
        <w:rPr>
          <w:sz w:val="24"/>
        </w:rPr>
        <w:t>áno pro</w:t>
      </w:r>
    </w:p>
    <w:p w:rsidR="00E02DC9" w:rsidRPr="00B15E09" w:rsidRDefault="00E02DC9" w:rsidP="00E02DC9">
      <w:pPr>
        <w:spacing w:before="0" w:after="0"/>
        <w:ind w:left="0"/>
        <w:jc w:val="left"/>
      </w:pPr>
      <w:r>
        <w:t>Město Roztoky</w:t>
      </w:r>
    </w:p>
    <w:p w:rsidR="00E02DC9" w:rsidRPr="00B15E09" w:rsidRDefault="00E02DC9" w:rsidP="00E02DC9">
      <w:pPr>
        <w:spacing w:before="0" w:after="0"/>
        <w:ind w:left="0"/>
        <w:jc w:val="left"/>
      </w:pPr>
      <w:r>
        <w:t>Městský úřad Roztoky</w:t>
      </w:r>
    </w:p>
    <w:p w:rsidR="00E02DC9" w:rsidRPr="00B15E09" w:rsidRDefault="00E02DC9" w:rsidP="00E02DC9">
      <w:pPr>
        <w:spacing w:before="0" w:after="0"/>
        <w:ind w:left="0"/>
        <w:jc w:val="left"/>
      </w:pPr>
      <w:r w:rsidRPr="00B15E09">
        <w:t xml:space="preserve">nám. </w:t>
      </w:r>
      <w:r w:rsidR="004850F0">
        <w:t>5. května</w:t>
      </w:r>
      <w:r w:rsidRPr="00B15E09">
        <w:t xml:space="preserve">, </w:t>
      </w:r>
    </w:p>
    <w:p w:rsidR="00E02DC9" w:rsidRPr="00B15E09" w:rsidRDefault="004850F0" w:rsidP="00E02DC9">
      <w:pPr>
        <w:spacing w:before="0" w:after="0"/>
        <w:ind w:left="0"/>
        <w:jc w:val="left"/>
      </w:pPr>
      <w:r>
        <w:t>252 63 Roztoky</w:t>
      </w:r>
    </w:p>
    <w:p w:rsidR="00A01DCF" w:rsidRPr="00B15E09" w:rsidRDefault="00A01DCF" w:rsidP="00467CC7">
      <w:pPr>
        <w:spacing w:before="0" w:after="0"/>
        <w:ind w:left="0"/>
        <w:jc w:val="left"/>
      </w:pPr>
    </w:p>
    <w:p w:rsidR="00A01DCF" w:rsidRPr="00B15E09" w:rsidRDefault="00A01DCF" w:rsidP="00467CC7">
      <w:pPr>
        <w:spacing w:before="0" w:after="0"/>
        <w:ind w:left="0"/>
        <w:jc w:val="left"/>
      </w:pPr>
    </w:p>
    <w:p w:rsidR="00A01DCF" w:rsidRPr="00B15E09" w:rsidRDefault="00A01DCF" w:rsidP="00467CC7">
      <w:pPr>
        <w:spacing w:before="0" w:after="0"/>
        <w:ind w:left="0"/>
        <w:jc w:val="left"/>
      </w:pPr>
    </w:p>
    <w:p w:rsidR="00A01DCF" w:rsidRPr="00B15E09" w:rsidRDefault="00A01DCF" w:rsidP="00467CC7">
      <w:pPr>
        <w:spacing w:before="0" w:after="0"/>
        <w:ind w:left="0"/>
        <w:jc w:val="left"/>
      </w:pPr>
    </w:p>
    <w:p w:rsidR="00A01DCF" w:rsidRPr="00B15E09" w:rsidRDefault="00A01DCF" w:rsidP="00467CC7">
      <w:pPr>
        <w:spacing w:before="0" w:after="0"/>
        <w:ind w:left="0"/>
        <w:jc w:val="left"/>
      </w:pPr>
    </w:p>
    <w:p w:rsidR="00A01DCF" w:rsidRPr="00B15E09" w:rsidRDefault="00A01DCF" w:rsidP="00467CC7">
      <w:pPr>
        <w:spacing w:before="0" w:after="0"/>
        <w:ind w:left="0"/>
        <w:jc w:val="left"/>
      </w:pPr>
    </w:p>
    <w:p w:rsidR="00A01DCF" w:rsidRPr="00B15E09" w:rsidRDefault="00A01DCF" w:rsidP="00467CC7">
      <w:pPr>
        <w:spacing w:before="0" w:after="0"/>
        <w:ind w:left="0"/>
        <w:jc w:val="left"/>
      </w:pPr>
    </w:p>
    <w:p w:rsidR="00A01DCF" w:rsidRDefault="00A01DCF" w:rsidP="00467CC7">
      <w:pPr>
        <w:spacing w:before="0" w:after="0"/>
        <w:ind w:left="0"/>
        <w:jc w:val="left"/>
      </w:pPr>
    </w:p>
    <w:p w:rsidR="004850F0" w:rsidRDefault="004850F0" w:rsidP="00467CC7">
      <w:pPr>
        <w:spacing w:before="0" w:after="0"/>
        <w:ind w:left="0"/>
        <w:jc w:val="left"/>
      </w:pPr>
    </w:p>
    <w:p w:rsidR="004850F0" w:rsidRDefault="004850F0" w:rsidP="00467CC7">
      <w:pPr>
        <w:spacing w:before="0" w:after="0"/>
        <w:ind w:left="0"/>
        <w:jc w:val="left"/>
      </w:pPr>
    </w:p>
    <w:p w:rsidR="004850F0" w:rsidRPr="00B15E09" w:rsidRDefault="004850F0" w:rsidP="00467CC7">
      <w:pPr>
        <w:spacing w:before="0" w:after="0"/>
        <w:ind w:left="0"/>
        <w:jc w:val="left"/>
      </w:pPr>
    </w:p>
    <w:p w:rsidR="00A01DCF" w:rsidRPr="00B15E09" w:rsidRDefault="005759CB" w:rsidP="00467CC7">
      <w:pPr>
        <w:spacing w:before="0" w:after="0"/>
        <w:ind w:left="0"/>
        <w:jc w:val="left"/>
      </w:pPr>
      <w:r>
        <w:rPr>
          <w:noProof/>
        </w:rPr>
        <w:drawing>
          <wp:anchor distT="0" distB="0" distL="114300" distR="114300" simplePos="0" relativeHeight="251649024" behindDoc="1" locked="0" layoutInCell="1" allowOverlap="1">
            <wp:simplePos x="0" y="0"/>
            <wp:positionH relativeFrom="column">
              <wp:posOffset>3537652</wp:posOffset>
            </wp:positionH>
            <wp:positionV relativeFrom="paragraph">
              <wp:posOffset>26670</wp:posOffset>
            </wp:positionV>
            <wp:extent cx="2218690" cy="2130425"/>
            <wp:effectExtent l="0" t="0" r="0" b="3175"/>
            <wp:wrapNone/>
            <wp:docPr id="4" name="Obrázok 4" descr="dgg_logo - LGG-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gg_logo - LGG-0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218690" cy="2130425"/>
                    </a:xfrm>
                    <a:prstGeom prst="rect">
                      <a:avLst/>
                    </a:prstGeom>
                    <a:noFill/>
                  </pic:spPr>
                </pic:pic>
              </a:graphicData>
            </a:graphic>
            <wp14:sizeRelH relativeFrom="page">
              <wp14:pctWidth>0</wp14:pctWidth>
            </wp14:sizeRelH>
            <wp14:sizeRelV relativeFrom="page">
              <wp14:pctHeight>0</wp14:pctHeight>
            </wp14:sizeRelV>
          </wp:anchor>
        </w:drawing>
      </w:r>
    </w:p>
    <w:p w:rsidR="007C63EA" w:rsidRDefault="007C63EA" w:rsidP="00467CC7">
      <w:pPr>
        <w:spacing w:before="0" w:after="0"/>
        <w:ind w:left="0"/>
        <w:jc w:val="left"/>
      </w:pPr>
    </w:p>
    <w:p w:rsidR="004850F0" w:rsidRDefault="004850F0" w:rsidP="00467CC7">
      <w:pPr>
        <w:spacing w:before="0" w:after="0"/>
        <w:ind w:left="0"/>
        <w:jc w:val="left"/>
      </w:pPr>
    </w:p>
    <w:p w:rsidR="004850F0" w:rsidRPr="00B15E09" w:rsidRDefault="004850F0" w:rsidP="00467CC7">
      <w:pPr>
        <w:spacing w:before="0" w:after="0"/>
        <w:ind w:left="0"/>
        <w:jc w:val="left"/>
      </w:pPr>
    </w:p>
    <w:p w:rsidR="00856935" w:rsidRPr="00B15E09" w:rsidRDefault="00856935" w:rsidP="00467CC7">
      <w:pPr>
        <w:ind w:left="0"/>
        <w:jc w:val="left"/>
        <w:rPr>
          <w:sz w:val="24"/>
        </w:rPr>
      </w:pPr>
      <w:r w:rsidRPr="00B15E09">
        <w:rPr>
          <w:sz w:val="24"/>
        </w:rPr>
        <w:t>Zhotovitel</w:t>
      </w:r>
    </w:p>
    <w:p w:rsidR="00995D09" w:rsidRPr="00B15E09" w:rsidRDefault="00856935" w:rsidP="00995D09">
      <w:pPr>
        <w:spacing w:before="0" w:after="0"/>
        <w:ind w:left="0"/>
        <w:jc w:val="left"/>
      </w:pPr>
      <w:r w:rsidRPr="00B15E09">
        <w:t xml:space="preserve">společnost </w:t>
      </w:r>
      <w:r w:rsidR="00995D09">
        <w:br/>
      </w:r>
      <w:r w:rsidR="00995D09" w:rsidRPr="00B15E09">
        <w:t xml:space="preserve">Ing. arch. </w:t>
      </w:r>
      <w:r w:rsidR="00995D09">
        <w:t>Michal Dvořák</w:t>
      </w:r>
      <w:r w:rsidR="00995D09" w:rsidRPr="00B15E09">
        <w:t xml:space="preserve">, </w:t>
      </w:r>
    </w:p>
    <w:p w:rsidR="00856935" w:rsidRPr="00B15E09" w:rsidRDefault="00856935" w:rsidP="00467CC7">
      <w:pPr>
        <w:spacing w:before="0" w:after="0"/>
        <w:ind w:left="0"/>
        <w:jc w:val="left"/>
      </w:pPr>
      <w:r w:rsidRPr="00B15E09">
        <w:t xml:space="preserve">Ing. arch. Ivan </w:t>
      </w:r>
      <w:proofErr w:type="spellStart"/>
      <w:r w:rsidRPr="00B15E09">
        <w:t>Gogolák</w:t>
      </w:r>
      <w:proofErr w:type="spellEnd"/>
      <w:r w:rsidRPr="00B15E09">
        <w:t xml:space="preserve">, </w:t>
      </w:r>
    </w:p>
    <w:p w:rsidR="00995D09" w:rsidRPr="00B15E09" w:rsidRDefault="00856935" w:rsidP="00995D09">
      <w:pPr>
        <w:spacing w:before="0" w:after="0"/>
        <w:ind w:left="0"/>
        <w:jc w:val="left"/>
      </w:pPr>
      <w:r w:rsidRPr="00B15E09">
        <w:t xml:space="preserve">Ing. arch. Lukáš Grasse, </w:t>
      </w:r>
      <w:r w:rsidR="00995D09">
        <w:br/>
        <w:t>Ing. arch. Pavel Grasse</w:t>
      </w:r>
    </w:p>
    <w:p w:rsidR="00856935" w:rsidRPr="00B15E09" w:rsidRDefault="00856935" w:rsidP="00467CC7">
      <w:pPr>
        <w:spacing w:before="0" w:after="0"/>
        <w:ind w:left="0"/>
        <w:jc w:val="left"/>
      </w:pPr>
    </w:p>
    <w:p w:rsidR="00856935" w:rsidRPr="00B15E09" w:rsidRDefault="00995D09" w:rsidP="00467CC7">
      <w:pPr>
        <w:spacing w:before="0" w:after="0"/>
        <w:ind w:left="0"/>
        <w:jc w:val="left"/>
      </w:pPr>
      <w:r>
        <w:t xml:space="preserve">U Pivovaru </w:t>
      </w:r>
      <w:r w:rsidR="004850F0">
        <w:t>239/</w:t>
      </w:r>
      <w:r>
        <w:t>3</w:t>
      </w:r>
    </w:p>
    <w:p w:rsidR="00856935" w:rsidRDefault="00856935" w:rsidP="00467CC7">
      <w:pPr>
        <w:spacing w:before="0" w:after="0"/>
        <w:ind w:left="0"/>
        <w:jc w:val="left"/>
      </w:pPr>
      <w:r w:rsidRPr="00B15E09">
        <w:t>779 00 Olomouc</w:t>
      </w:r>
    </w:p>
    <w:p w:rsidR="004850F0" w:rsidRDefault="004850F0" w:rsidP="00467CC7">
      <w:pPr>
        <w:spacing w:before="0" w:after="0"/>
        <w:ind w:left="0"/>
        <w:jc w:val="left"/>
      </w:pPr>
      <w:r>
        <w:rPr>
          <w:noProof/>
          <w:sz w:val="24"/>
        </w:rPr>
        <mc:AlternateContent>
          <mc:Choice Requires="wps">
            <w:drawing>
              <wp:anchor distT="0" distB="0" distL="114300" distR="114300" simplePos="0" relativeHeight="251648000" behindDoc="0" locked="0" layoutInCell="1" allowOverlap="1" wp14:anchorId="7CED3CC0" wp14:editId="34408AE9">
                <wp:simplePos x="0" y="0"/>
                <wp:positionH relativeFrom="column">
                  <wp:posOffset>3958590</wp:posOffset>
                </wp:positionH>
                <wp:positionV relativeFrom="paragraph">
                  <wp:posOffset>128905</wp:posOffset>
                </wp:positionV>
                <wp:extent cx="1343660" cy="1343660"/>
                <wp:effectExtent l="0" t="0" r="27940" b="27940"/>
                <wp:wrapNone/>
                <wp:docPr id="1" name="Oval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43660" cy="1343660"/>
                        </a:xfrm>
                        <a:prstGeom prst="ellipse">
                          <a:avLst/>
                        </a:prstGeom>
                        <a:solidFill>
                          <a:srgbClr val="FFFFFF"/>
                        </a:solidFill>
                        <a:ln w="1270">
                          <a:solidFill>
                            <a:srgbClr val="000000"/>
                          </a:solidFill>
                          <a:prstDash val="dash"/>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oval w14:anchorId="42252B4E" id="Oval 2" o:spid="_x0000_s1026" style="position:absolute;margin-left:311.7pt;margin-top:10.15pt;width:105.8pt;height:105.8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H5oAHwIAAEYEAAAOAAAAZHJzL2Uyb0RvYy54bWysU8FuEzEQvSPxD5bvdJM0pLDKpqpSgpBK&#10;W6nwAROvN2vh9Zixk035esbeJKTACbEHa2Zn/DzvPXt+ve+s2GkKBl0lxxcjKbRTWBu3qeTXL6s3&#10;76QIEVwNFp2u5LMO8nrx+tW896WeYIu21iQYxIWy95VsY/RlUQTV6g7CBXrtuNggdRA5pU1RE/SM&#10;3tliMhrNih6p9oRKh8B/b4eiXGT8ptEqPjRN0FHYSvJsMa+U13Vai8Ucyg2Bb406jAH/MEUHxvGh&#10;J6hbiCC2ZP6A6owiDNjEC4VdgU1jlM4cmM149Bubpxa8zlxYnOBPMoX/B6vud48kTM3eSeGgY4se&#10;dmDFJCnT+1Byw5N/pMQt+DtU34JwuGzBbfQNEfathprnGaf+4sWGlATeKtb9Z6wZGLYRs0j7hroE&#10;yPTFPnvxfPJC76NQ/HN8Ob2czdgyxbVjks6A8rjdU4gfNXYiBZXU1hofkl5Qwu4uxKH72JUZoDX1&#10;ylibE9qsl5YE063kKn+ZBBM9b7NO9DzB5GqUkV/UwjnEKH9/g0gj3EJoh6NqjlIXlIRbV+coqfjh&#10;EEcwdoiZq3UHWZOSgyNrrJ9ZVcLhMvPj46BF+iFFzxe5kuH7FkhLYT85dub9eDpNNz8n07dXE07o&#10;vLI+r4BTDFXJKMUQLuPwWraezKblk8ZZBoc37GZjssjJ6WGqw7B8WbNTh4eVXsN5nrt+Pf/FTwAA&#10;AP//AwBQSwMEFAAGAAgAAAAhABhPWr3gAAAACgEAAA8AAABkcnMvZG93bnJldi54bWxMj01PwzAM&#10;hu9I/IfISNxY+rGNrTSdEIIDEprEmHbOGtNUNE5psq78e8xpHG0/ev285WZynRhxCK0nBeksAYFU&#10;e9NSo2D/8XK3AhGiJqM7T6jgBwNsquurUhfGn+kdx11sBIdQKLQCG2NfSBlqi06Hme+R+PbpB6cj&#10;j0MjzaDPHO46mSXJUjrdEn+wuscni/XX7uQUxHH7bJvFmNL80L9tZar3r/ffSt3eTI8PICJO8QLD&#10;nz6rQ8VOR38iE0SnYJnlc0YVZEkOgoFVvuByR17k6RpkVcr/FapfAAAA//8DAFBLAQItABQABgAI&#10;AAAAIQC2gziS/gAAAOEBAAATAAAAAAAAAAAAAAAAAAAAAABbQ29udGVudF9UeXBlc10ueG1sUEsB&#10;Ai0AFAAGAAgAAAAhADj9If/WAAAAlAEAAAsAAAAAAAAAAAAAAAAALwEAAF9yZWxzLy5yZWxzUEsB&#10;Ai0AFAAGAAgAAAAhAHMfmgAfAgAARgQAAA4AAAAAAAAAAAAAAAAALgIAAGRycy9lMm9Eb2MueG1s&#10;UEsBAi0AFAAGAAgAAAAhABhPWr3gAAAACgEAAA8AAAAAAAAAAAAAAAAAeQQAAGRycy9kb3ducmV2&#10;LnhtbFBLBQYAAAAABAAEAPMAAACGBQAAAAA=&#10;" strokeweight=".1pt">
                <v:stroke dashstyle="dash"/>
              </v:oval>
            </w:pict>
          </mc:Fallback>
        </mc:AlternateContent>
      </w:r>
    </w:p>
    <w:p w:rsidR="004850F0" w:rsidRDefault="004850F0" w:rsidP="00467CC7">
      <w:pPr>
        <w:spacing w:before="0" w:after="0"/>
        <w:ind w:left="0"/>
        <w:jc w:val="left"/>
      </w:pPr>
    </w:p>
    <w:p w:rsidR="004850F0" w:rsidRDefault="004850F0" w:rsidP="00467CC7">
      <w:pPr>
        <w:spacing w:before="0" w:after="0"/>
        <w:ind w:left="0"/>
        <w:jc w:val="left"/>
      </w:pPr>
    </w:p>
    <w:p w:rsidR="00856935" w:rsidRPr="00B15E09" w:rsidRDefault="00856935" w:rsidP="00467CC7">
      <w:pPr>
        <w:spacing w:before="0" w:after="0"/>
        <w:ind w:left="0"/>
        <w:jc w:val="left"/>
      </w:pPr>
    </w:p>
    <w:p w:rsidR="00856935" w:rsidRPr="00B15E09" w:rsidRDefault="00856935" w:rsidP="00467CC7">
      <w:pPr>
        <w:spacing w:before="0" w:after="0"/>
        <w:ind w:left="0"/>
        <w:jc w:val="left"/>
      </w:pPr>
      <w:r w:rsidRPr="00B15E09">
        <w:t xml:space="preserve">Zodpovědný projektant: </w:t>
      </w:r>
    </w:p>
    <w:p w:rsidR="00856935" w:rsidRPr="00B15E09" w:rsidRDefault="00856935" w:rsidP="00467CC7">
      <w:pPr>
        <w:spacing w:before="0" w:after="0"/>
        <w:ind w:left="0"/>
        <w:jc w:val="left"/>
      </w:pPr>
      <w:r w:rsidRPr="00B15E09">
        <w:t>Ing</w:t>
      </w:r>
      <w:r w:rsidR="007C63EA" w:rsidRPr="00B15E09">
        <w:t xml:space="preserve">. arch. </w:t>
      </w:r>
      <w:r w:rsidR="00995D09">
        <w:t xml:space="preserve">Pavel </w:t>
      </w:r>
      <w:r w:rsidRPr="00B15E09">
        <w:t>Grasse</w:t>
      </w:r>
    </w:p>
    <w:p w:rsidR="007C63EA" w:rsidRPr="00B15E09" w:rsidRDefault="007C63EA" w:rsidP="00467CC7">
      <w:pPr>
        <w:spacing w:before="0" w:after="0"/>
        <w:ind w:left="0"/>
        <w:jc w:val="left"/>
      </w:pPr>
      <w:r w:rsidRPr="00B15E09">
        <w:t>autorizovaný architekt ČKA 0</w:t>
      </w:r>
      <w:r w:rsidR="00CD7477">
        <w:t>2434</w:t>
      </w:r>
    </w:p>
    <w:p w:rsidR="00856935" w:rsidRPr="00B15E09" w:rsidRDefault="00856935" w:rsidP="00467CC7">
      <w:pPr>
        <w:spacing w:before="0" w:after="0"/>
        <w:ind w:left="0"/>
        <w:jc w:val="left"/>
      </w:pPr>
      <w:r w:rsidRPr="00B15E09">
        <w:t>T.: +420</w:t>
      </w:r>
      <w:r w:rsidR="004850F0">
        <w:t> 602 473 486</w:t>
      </w:r>
    </w:p>
    <w:p w:rsidR="00856935" w:rsidRPr="00B15E09" w:rsidRDefault="00856935" w:rsidP="00467CC7">
      <w:pPr>
        <w:spacing w:before="0" w:after="0"/>
        <w:ind w:left="0"/>
        <w:jc w:val="left"/>
      </w:pPr>
      <w:r w:rsidRPr="00B15E09">
        <w:t>E.:</w:t>
      </w:r>
      <w:r w:rsidR="00E54DA8" w:rsidRPr="00B15E09">
        <w:t xml:space="preserve"> </w:t>
      </w:r>
      <w:r w:rsidR="004850F0">
        <w:t>grasse@atlas.cz</w:t>
      </w:r>
    </w:p>
    <w:p w:rsidR="00995D09" w:rsidRDefault="00995D09" w:rsidP="00467CC7">
      <w:pPr>
        <w:ind w:left="0"/>
        <w:jc w:val="left"/>
        <w:rPr>
          <w:sz w:val="24"/>
        </w:rPr>
      </w:pPr>
    </w:p>
    <w:p w:rsidR="00D84E6E" w:rsidRPr="00B15E09" w:rsidRDefault="00D84E6E" w:rsidP="00467CC7">
      <w:pPr>
        <w:spacing w:before="0" w:after="0"/>
        <w:ind w:left="0"/>
        <w:jc w:val="left"/>
      </w:pPr>
    </w:p>
    <w:p w:rsidR="00091495" w:rsidRPr="00B15E09" w:rsidRDefault="00091495" w:rsidP="00467CC7">
      <w:pPr>
        <w:spacing w:before="0" w:after="0"/>
        <w:ind w:left="0"/>
        <w:jc w:val="left"/>
      </w:pPr>
      <w:r w:rsidRPr="00B15E09">
        <w:br w:type="page"/>
      </w:r>
    </w:p>
    <w:p w:rsidR="008D5341" w:rsidRPr="00B15E09" w:rsidRDefault="008D5341" w:rsidP="00467CC7">
      <w:pPr>
        <w:spacing w:before="0" w:after="0"/>
        <w:ind w:left="0"/>
        <w:jc w:val="left"/>
      </w:pPr>
    </w:p>
    <w:p w:rsidR="008063A8" w:rsidRPr="00B15E09" w:rsidRDefault="008063A8" w:rsidP="00467CC7">
      <w:pPr>
        <w:spacing w:before="0" w:after="0"/>
        <w:ind w:left="0"/>
        <w:jc w:val="left"/>
        <w:rPr>
          <w:sz w:val="40"/>
          <w:szCs w:val="40"/>
        </w:rPr>
      </w:pPr>
    </w:p>
    <w:p w:rsidR="008063A8" w:rsidRPr="00B15E09" w:rsidRDefault="008063A8" w:rsidP="00467CC7">
      <w:pPr>
        <w:spacing w:before="0" w:after="0"/>
        <w:ind w:left="0"/>
        <w:jc w:val="left"/>
        <w:rPr>
          <w:sz w:val="40"/>
          <w:szCs w:val="40"/>
        </w:rPr>
      </w:pPr>
    </w:p>
    <w:p w:rsidR="008063A8" w:rsidRPr="00B15E09" w:rsidRDefault="008063A8" w:rsidP="00467CC7">
      <w:pPr>
        <w:spacing w:before="0" w:after="0"/>
        <w:ind w:left="0"/>
        <w:jc w:val="left"/>
        <w:rPr>
          <w:sz w:val="40"/>
          <w:szCs w:val="40"/>
        </w:rPr>
      </w:pPr>
    </w:p>
    <w:p w:rsidR="008063A8" w:rsidRPr="00B15E09" w:rsidRDefault="008063A8" w:rsidP="00467CC7">
      <w:pPr>
        <w:spacing w:before="0" w:after="0"/>
        <w:ind w:left="0"/>
        <w:jc w:val="left"/>
        <w:rPr>
          <w:sz w:val="40"/>
          <w:szCs w:val="40"/>
        </w:rPr>
      </w:pPr>
    </w:p>
    <w:p w:rsidR="008063A8" w:rsidRPr="00B15E09" w:rsidRDefault="008063A8" w:rsidP="00467CC7">
      <w:pPr>
        <w:spacing w:before="0" w:after="0"/>
        <w:ind w:left="0"/>
        <w:jc w:val="left"/>
        <w:rPr>
          <w:sz w:val="40"/>
          <w:szCs w:val="40"/>
        </w:rPr>
      </w:pPr>
    </w:p>
    <w:p w:rsidR="00A01DCF" w:rsidRPr="00B15E09" w:rsidRDefault="00A01DCF" w:rsidP="00467CC7">
      <w:pPr>
        <w:spacing w:before="0" w:after="0"/>
        <w:ind w:left="0"/>
        <w:jc w:val="left"/>
        <w:rPr>
          <w:sz w:val="40"/>
          <w:szCs w:val="40"/>
        </w:rPr>
      </w:pPr>
    </w:p>
    <w:p w:rsidR="00A01DCF" w:rsidRPr="00B15E09" w:rsidRDefault="00A01DCF" w:rsidP="00467CC7">
      <w:pPr>
        <w:spacing w:before="0" w:after="0"/>
        <w:ind w:left="0"/>
        <w:jc w:val="left"/>
        <w:rPr>
          <w:sz w:val="40"/>
          <w:szCs w:val="40"/>
        </w:rPr>
      </w:pPr>
    </w:p>
    <w:p w:rsidR="008063A8" w:rsidRPr="00B15E09" w:rsidRDefault="008063A8" w:rsidP="00467CC7">
      <w:pPr>
        <w:spacing w:before="0" w:after="0"/>
        <w:ind w:left="0"/>
        <w:jc w:val="left"/>
        <w:rPr>
          <w:sz w:val="40"/>
          <w:szCs w:val="40"/>
        </w:rPr>
      </w:pPr>
    </w:p>
    <w:p w:rsidR="008063A8" w:rsidRDefault="008063A8" w:rsidP="00467CC7">
      <w:pPr>
        <w:spacing w:before="0" w:after="0"/>
        <w:ind w:left="0"/>
        <w:jc w:val="left"/>
        <w:rPr>
          <w:sz w:val="40"/>
          <w:szCs w:val="40"/>
        </w:rPr>
      </w:pPr>
    </w:p>
    <w:p w:rsidR="007036F5" w:rsidRPr="00B15E09" w:rsidRDefault="007036F5" w:rsidP="00467CC7">
      <w:pPr>
        <w:spacing w:before="0" w:after="0"/>
        <w:ind w:left="0"/>
        <w:jc w:val="left"/>
        <w:rPr>
          <w:sz w:val="40"/>
          <w:szCs w:val="40"/>
        </w:rPr>
      </w:pPr>
    </w:p>
    <w:p w:rsidR="008063A8" w:rsidRPr="00B15E09" w:rsidRDefault="008063A8" w:rsidP="00467CC7">
      <w:pPr>
        <w:spacing w:before="0" w:after="0"/>
        <w:ind w:left="0"/>
        <w:jc w:val="left"/>
        <w:rPr>
          <w:sz w:val="40"/>
          <w:szCs w:val="40"/>
        </w:rPr>
      </w:pPr>
    </w:p>
    <w:p w:rsidR="0056139B" w:rsidRDefault="0056139B" w:rsidP="0056139B">
      <w:pPr>
        <w:spacing w:before="0" w:after="0"/>
        <w:ind w:left="709" w:firstLine="709"/>
        <w:jc w:val="left"/>
        <w:rPr>
          <w:sz w:val="40"/>
          <w:szCs w:val="40"/>
        </w:rPr>
      </w:pPr>
    </w:p>
    <w:p w:rsidR="006909F9" w:rsidRPr="00B15E09" w:rsidRDefault="007E3125" w:rsidP="007E3125">
      <w:pPr>
        <w:spacing w:before="0" w:after="0"/>
        <w:ind w:left="0"/>
        <w:jc w:val="left"/>
      </w:pPr>
      <w:r w:rsidRPr="007E3125">
        <w:rPr>
          <w:sz w:val="40"/>
          <w:szCs w:val="40"/>
        </w:rPr>
        <w:t xml:space="preserve">Nábřeží aktivní hranou zeleného okruhu Roztok </w:t>
      </w:r>
      <w:r w:rsidR="006909F9" w:rsidRPr="00B15E09">
        <w:br w:type="page"/>
      </w:r>
    </w:p>
    <w:p w:rsidR="00593C0B" w:rsidRPr="00B15E09" w:rsidRDefault="00E45521" w:rsidP="00467CC7">
      <w:pPr>
        <w:pStyle w:val="Nadpis1"/>
        <w:ind w:left="0"/>
        <w:jc w:val="left"/>
      </w:pPr>
      <w:bookmarkStart w:id="0" w:name="_Toc518626298"/>
      <w:r>
        <w:lastRenderedPageBreak/>
        <w:t>Idea</w:t>
      </w:r>
      <w:bookmarkEnd w:id="0"/>
    </w:p>
    <w:p w:rsidR="00CA53EC" w:rsidRDefault="00B15E09" w:rsidP="00A10328">
      <w:pPr>
        <w:ind w:left="0"/>
      </w:pPr>
      <w:r w:rsidRPr="00B15E09">
        <w:t xml:space="preserve">Řešené území je výrazně ovlivněno širšími vztahy.  </w:t>
      </w:r>
      <w:r w:rsidR="00215F2C">
        <w:t xml:space="preserve">Idea řešení je tak vyjádřená koncepcí řešení v přímé vazbě na širší vztahy. </w:t>
      </w:r>
      <w:r w:rsidR="001A7BDF">
        <w:t xml:space="preserve">Grafickým vyjádřením této části je </w:t>
      </w:r>
      <w:r w:rsidR="00215F2C">
        <w:t xml:space="preserve">01 </w:t>
      </w:r>
      <w:r w:rsidR="0002665D">
        <w:t>Výkres š</w:t>
      </w:r>
      <w:r w:rsidR="00215F2C">
        <w:t>irších vztahů m 1: 5 </w:t>
      </w:r>
      <w:r w:rsidR="001A7BDF">
        <w:t>000</w:t>
      </w:r>
      <w:r w:rsidR="00215F2C">
        <w:t xml:space="preserve"> a 0</w:t>
      </w:r>
      <w:r w:rsidR="00695259">
        <w:t>5</w:t>
      </w:r>
      <w:r w:rsidR="00215F2C">
        <w:t xml:space="preserve"> Prostorové zobrazení.</w:t>
      </w:r>
      <w:r w:rsidR="0002665D">
        <w:t xml:space="preserve"> Řešené území je vymezeno ve všech výkresech.</w:t>
      </w:r>
    </w:p>
    <w:p w:rsidR="005A08F9" w:rsidRDefault="005A08F9" w:rsidP="00467CC7">
      <w:pPr>
        <w:ind w:left="0"/>
        <w:jc w:val="left"/>
      </w:pPr>
    </w:p>
    <w:p w:rsidR="001C5D85" w:rsidRPr="00B15E09" w:rsidRDefault="00E45521" w:rsidP="00467CC7">
      <w:pPr>
        <w:pStyle w:val="Nadpis2"/>
        <w:ind w:left="0"/>
        <w:jc w:val="left"/>
      </w:pPr>
      <w:bookmarkStart w:id="1" w:name="_Toc518626299"/>
      <w:r>
        <w:t>Širší vztahy</w:t>
      </w:r>
      <w:bookmarkEnd w:id="1"/>
    </w:p>
    <w:p w:rsidR="009463E7" w:rsidRPr="00215F2C" w:rsidRDefault="00215F2C" w:rsidP="00BF2E31">
      <w:pPr>
        <w:ind w:left="0"/>
        <w:rPr>
          <w:szCs w:val="18"/>
          <w:highlight w:val="yellow"/>
        </w:rPr>
      </w:pPr>
      <w:r w:rsidRPr="00215F2C">
        <w:rPr>
          <w:szCs w:val="18"/>
        </w:rPr>
        <w:t>Koncepce širších vztahů ÚS VP je založena na</w:t>
      </w:r>
      <w:r w:rsidR="009463E7">
        <w:rPr>
          <w:szCs w:val="18"/>
        </w:rPr>
        <w:t>:</w:t>
      </w:r>
      <w:r w:rsidRPr="00215F2C">
        <w:rPr>
          <w:szCs w:val="18"/>
        </w:rPr>
        <w:t xml:space="preserve"> </w:t>
      </w:r>
    </w:p>
    <w:p w:rsidR="007E3125" w:rsidRDefault="007E3125" w:rsidP="00A10328">
      <w:pPr>
        <w:ind w:left="0"/>
        <w:rPr>
          <w:szCs w:val="18"/>
        </w:rPr>
      </w:pPr>
      <w:r w:rsidRPr="009407A7">
        <w:rPr>
          <w:b/>
          <w:szCs w:val="18"/>
        </w:rPr>
        <w:t>propojení skrze silnou morfologickou hranu mezi spodní terasou Vltavy (přírodního prostoru řeky) s vrchní terasou Roztok (její zástavbou zahradního města)</w:t>
      </w:r>
      <w:r w:rsidRPr="009407A7">
        <w:rPr>
          <w:szCs w:val="18"/>
        </w:rPr>
        <w:t xml:space="preserve"> definováním jednotlivých bodů propojení a zlepšením možností jejich </w:t>
      </w:r>
      <w:r>
        <w:rPr>
          <w:szCs w:val="18"/>
        </w:rPr>
        <w:t>vy</w:t>
      </w:r>
      <w:r w:rsidRPr="009407A7">
        <w:rPr>
          <w:szCs w:val="18"/>
        </w:rPr>
        <w:t>užití – u vyústění potoka – propojení na Žalov, u mokřadu – propojení na čtvrť u ulice V Solníkách, u kynologického cvičiště – propojení ke Školnímu náměstí</w:t>
      </w:r>
      <w:r w:rsidR="009463E7">
        <w:rPr>
          <w:szCs w:val="18"/>
        </w:rPr>
        <w:t>;</w:t>
      </w:r>
    </w:p>
    <w:p w:rsidR="007E3125" w:rsidRDefault="007E3125" w:rsidP="00A10328">
      <w:pPr>
        <w:ind w:left="0"/>
        <w:rPr>
          <w:szCs w:val="18"/>
        </w:rPr>
      </w:pPr>
      <w:r w:rsidRPr="009407A7">
        <w:rPr>
          <w:b/>
          <w:szCs w:val="18"/>
        </w:rPr>
        <w:t>napojení skrze jasně definovaná veřejná prostranství umožňující tyto propojení</w:t>
      </w:r>
      <w:r w:rsidRPr="009407A7">
        <w:rPr>
          <w:szCs w:val="18"/>
        </w:rPr>
        <w:t xml:space="preserve"> definováním prostranství u vyústění potoka – jako piknikového místa u starého náhonu, u mokřadu – jako křižovatky cest, u plavidel – jako pobytových luk a sadů na terase nad plavební komorou, u kynologického cvičiště – jako víceúčelového prostranství s primární funkcí cvičiště</w:t>
      </w:r>
      <w:r w:rsidR="009463E7">
        <w:rPr>
          <w:szCs w:val="18"/>
        </w:rPr>
        <w:t>;</w:t>
      </w:r>
    </w:p>
    <w:p w:rsidR="007E3125" w:rsidRPr="009407A7" w:rsidRDefault="007E3125" w:rsidP="00A10328">
      <w:pPr>
        <w:ind w:left="0"/>
        <w:rPr>
          <w:szCs w:val="18"/>
        </w:rPr>
      </w:pPr>
      <w:r w:rsidRPr="009407A7">
        <w:rPr>
          <w:b/>
          <w:szCs w:val="18"/>
        </w:rPr>
        <w:t xml:space="preserve">zapojení Nábřeží na širší zelený okruh Roztok tvořený nábřežím, Tichým údolím a propojení </w:t>
      </w:r>
      <w:r w:rsidR="009463E7">
        <w:rPr>
          <w:b/>
          <w:szCs w:val="18"/>
        </w:rPr>
        <w:t>přes</w:t>
      </w:r>
      <w:r w:rsidRPr="009407A7">
        <w:rPr>
          <w:b/>
          <w:szCs w:val="18"/>
        </w:rPr>
        <w:t xml:space="preserve"> Vršky a </w:t>
      </w:r>
      <w:proofErr w:type="spellStart"/>
      <w:r w:rsidR="00E662AD">
        <w:rPr>
          <w:b/>
          <w:szCs w:val="18"/>
        </w:rPr>
        <w:t>Ř</w:t>
      </w:r>
      <w:r w:rsidRPr="009407A7">
        <w:rPr>
          <w:b/>
          <w:szCs w:val="18"/>
        </w:rPr>
        <w:t>ivňáč</w:t>
      </w:r>
      <w:proofErr w:type="spellEnd"/>
      <w:r>
        <w:rPr>
          <w:szCs w:val="18"/>
        </w:rPr>
        <w:t xml:space="preserve"> </w:t>
      </w:r>
      <w:r w:rsidRPr="009407A7">
        <w:rPr>
          <w:szCs w:val="18"/>
        </w:rPr>
        <w:t xml:space="preserve">napojením </w:t>
      </w:r>
      <w:r w:rsidR="009463E7">
        <w:rPr>
          <w:szCs w:val="18"/>
        </w:rPr>
        <w:t>přes</w:t>
      </w:r>
      <w:r w:rsidRPr="009407A7">
        <w:rPr>
          <w:szCs w:val="18"/>
        </w:rPr>
        <w:t xml:space="preserve"> ulici Potoky a vazbou směrem na nádraží Roztoky – Žalov, napojením na uzemní studii Přístav a stávající přívoz do Klecan.</w:t>
      </w:r>
    </w:p>
    <w:p w:rsidR="0002665D" w:rsidRDefault="0002665D">
      <w:pPr>
        <w:spacing w:before="0" w:after="0"/>
        <w:ind w:left="0"/>
        <w:jc w:val="left"/>
        <w:rPr>
          <w:szCs w:val="18"/>
        </w:rPr>
      </w:pPr>
      <w:r>
        <w:rPr>
          <w:szCs w:val="18"/>
        </w:rPr>
        <w:br w:type="page"/>
      </w:r>
    </w:p>
    <w:p w:rsidR="00E45521" w:rsidRDefault="00E45521" w:rsidP="00E45521">
      <w:pPr>
        <w:pStyle w:val="Nadpis2"/>
        <w:ind w:left="0"/>
        <w:jc w:val="left"/>
      </w:pPr>
      <w:bookmarkStart w:id="2" w:name="_Toc518626300"/>
      <w:r>
        <w:lastRenderedPageBreak/>
        <w:t>Koncepce řešení</w:t>
      </w:r>
      <w:bookmarkEnd w:id="2"/>
    </w:p>
    <w:p w:rsidR="006E394B" w:rsidRPr="006E394B" w:rsidRDefault="006E394B" w:rsidP="006E394B">
      <w:pPr>
        <w:ind w:left="0"/>
        <w:rPr>
          <w:szCs w:val="18"/>
        </w:rPr>
      </w:pPr>
      <w:r w:rsidRPr="006E394B">
        <w:rPr>
          <w:szCs w:val="18"/>
        </w:rPr>
        <w:t xml:space="preserve">Nábřeží je v dnešní době samo o sobě kvalitním prostorem s hlavní kvalitou - silou řeky Vltava. Úkolem studie je nalézt možná místa aktivace prostoru a jeho jednotlivé okruhy pro posílení a zkvalitnění každodenních vycházek </w:t>
      </w:r>
      <w:proofErr w:type="spellStart"/>
      <w:r w:rsidRPr="006E394B">
        <w:rPr>
          <w:szCs w:val="18"/>
        </w:rPr>
        <w:t>Roztočanů</w:t>
      </w:r>
      <w:proofErr w:type="spellEnd"/>
      <w:r w:rsidRPr="006E394B">
        <w:rPr>
          <w:szCs w:val="18"/>
        </w:rPr>
        <w:t>, případných návštěvníků města nebo jen náhodných kolemjdoucích s ambicí pro chvilkové zastavení.</w:t>
      </w:r>
    </w:p>
    <w:p w:rsidR="006E394B" w:rsidRPr="006E394B" w:rsidRDefault="006E394B" w:rsidP="006E394B">
      <w:pPr>
        <w:ind w:left="0"/>
        <w:rPr>
          <w:szCs w:val="18"/>
        </w:rPr>
      </w:pPr>
      <w:r w:rsidRPr="006E394B">
        <w:rPr>
          <w:szCs w:val="18"/>
        </w:rPr>
        <w:t>Nábřeží je celé významnou částí Roztockého zeleného okruhu. Mimo to plní množství nadregionálních funkcí jako jsou hlavní turistické a cyklistické tahy územím, je tepnou vodní dopravy a díky řece a zarostlým svahům ekologickou kostrou území.</w:t>
      </w:r>
    </w:p>
    <w:p w:rsidR="006E394B" w:rsidRPr="006E394B" w:rsidRDefault="006E394B" w:rsidP="006E394B">
      <w:pPr>
        <w:ind w:left="0"/>
        <w:rPr>
          <w:szCs w:val="18"/>
        </w:rPr>
      </w:pPr>
      <w:r w:rsidRPr="006E394B">
        <w:rPr>
          <w:szCs w:val="18"/>
        </w:rPr>
        <w:t>Návrh definuje jednotlivé body a dává jim témata (propojení, zastavení, pobytí, aktivita), používá historick</w:t>
      </w:r>
      <w:r w:rsidR="00E75CE3">
        <w:rPr>
          <w:szCs w:val="18"/>
        </w:rPr>
        <w:t>é</w:t>
      </w:r>
      <w:r w:rsidRPr="006E394B">
        <w:rPr>
          <w:szCs w:val="18"/>
        </w:rPr>
        <w:t xml:space="preserve"> stop</w:t>
      </w:r>
      <w:r w:rsidR="00E75CE3">
        <w:rPr>
          <w:szCs w:val="18"/>
        </w:rPr>
        <w:t>y</w:t>
      </w:r>
      <w:r w:rsidRPr="006E394B">
        <w:rPr>
          <w:szCs w:val="18"/>
        </w:rPr>
        <w:t xml:space="preserve"> (mlýnský náhon, sady) v území a využívá specifika pro definování nové atraktivity a užití (plavební komora, kynologické cvičiště).</w:t>
      </w:r>
    </w:p>
    <w:p w:rsidR="0002665D" w:rsidRPr="006E394B" w:rsidRDefault="006E394B" w:rsidP="006E394B">
      <w:pPr>
        <w:ind w:left="0"/>
        <w:rPr>
          <w:b/>
          <w:sz w:val="24"/>
        </w:rPr>
      </w:pPr>
      <w:r w:rsidRPr="006E394B">
        <w:rPr>
          <w:b/>
          <w:sz w:val="24"/>
        </w:rPr>
        <w:t>Hlavní</w:t>
      </w:r>
      <w:r w:rsidR="00E75CE3">
        <w:rPr>
          <w:b/>
          <w:sz w:val="24"/>
        </w:rPr>
        <w:t>m</w:t>
      </w:r>
      <w:r w:rsidRPr="006E394B">
        <w:rPr>
          <w:b/>
          <w:sz w:val="24"/>
        </w:rPr>
        <w:t xml:space="preserve"> tématem je řeka.</w:t>
      </w:r>
    </w:p>
    <w:p w:rsidR="004B22C3" w:rsidRDefault="004B22C3" w:rsidP="004B22C3">
      <w:pPr>
        <w:ind w:left="0"/>
        <w:rPr>
          <w:szCs w:val="18"/>
        </w:rPr>
      </w:pPr>
      <w:r w:rsidRPr="0002665D">
        <w:rPr>
          <w:szCs w:val="18"/>
        </w:rPr>
        <w:t>Územní studie</w:t>
      </w:r>
      <w:r w:rsidR="001651C3">
        <w:rPr>
          <w:szCs w:val="18"/>
        </w:rPr>
        <w:t xml:space="preserve"> v řešeném území</w:t>
      </w:r>
      <w:r w:rsidRPr="0002665D">
        <w:rPr>
          <w:szCs w:val="18"/>
        </w:rPr>
        <w:t xml:space="preserve"> definuje </w:t>
      </w:r>
      <w:r w:rsidR="006E394B">
        <w:rPr>
          <w:szCs w:val="18"/>
        </w:rPr>
        <w:t>tři</w:t>
      </w:r>
      <w:r w:rsidRPr="0002665D">
        <w:rPr>
          <w:szCs w:val="18"/>
        </w:rPr>
        <w:t xml:space="preserve"> základní</w:t>
      </w:r>
      <w:r w:rsidR="0002665D" w:rsidRPr="0002665D">
        <w:rPr>
          <w:szCs w:val="18"/>
        </w:rPr>
        <w:t xml:space="preserve"> koncepční</w:t>
      </w:r>
      <w:r w:rsidRPr="0002665D">
        <w:rPr>
          <w:szCs w:val="18"/>
        </w:rPr>
        <w:t xml:space="preserve"> celky</w:t>
      </w:r>
      <w:r w:rsidR="0002665D" w:rsidRPr="0002665D">
        <w:rPr>
          <w:szCs w:val="18"/>
        </w:rPr>
        <w:t xml:space="preserve"> </w:t>
      </w:r>
      <w:r w:rsidR="0002665D">
        <w:rPr>
          <w:szCs w:val="18"/>
        </w:rPr>
        <w:t>(označeny ve výkresu 01)</w:t>
      </w:r>
      <w:r w:rsidR="00DE6902">
        <w:rPr>
          <w:szCs w:val="18"/>
        </w:rPr>
        <w:t xml:space="preserve"> </w:t>
      </w:r>
      <w:r w:rsidR="0002665D" w:rsidRPr="0002665D">
        <w:rPr>
          <w:szCs w:val="18"/>
        </w:rPr>
        <w:t>pro potřebu popisu urbanistického, dopravního a technického řešení</w:t>
      </w:r>
      <w:r w:rsidR="00E75CE3">
        <w:rPr>
          <w:szCs w:val="18"/>
        </w:rPr>
        <w:t>:</w:t>
      </w:r>
    </w:p>
    <w:p w:rsidR="0002665D" w:rsidRPr="006E394B" w:rsidRDefault="006E394B" w:rsidP="0002665D">
      <w:pPr>
        <w:ind w:left="0"/>
        <w:jc w:val="left"/>
        <w:rPr>
          <w:b/>
          <w:szCs w:val="18"/>
        </w:rPr>
      </w:pPr>
      <w:r>
        <w:rPr>
          <w:b/>
          <w:szCs w:val="18"/>
        </w:rPr>
        <w:t>potok aktivátorem nábřeží,</w:t>
      </w:r>
      <w:r>
        <w:rPr>
          <w:b/>
          <w:szCs w:val="18"/>
        </w:rPr>
        <w:br/>
        <w:t>plavební komora aktivátorem nábřeží</w:t>
      </w:r>
      <w:r w:rsidR="0002665D">
        <w:rPr>
          <w:szCs w:val="18"/>
        </w:rPr>
        <w:t xml:space="preserve"> a</w:t>
      </w:r>
      <w:r w:rsidR="0002665D">
        <w:rPr>
          <w:szCs w:val="18"/>
        </w:rPr>
        <w:br/>
      </w:r>
      <w:r>
        <w:rPr>
          <w:b/>
          <w:szCs w:val="18"/>
        </w:rPr>
        <w:t>kynologické cvičiště aktivátorem nábřeží</w:t>
      </w:r>
      <w:r w:rsidR="0002665D">
        <w:rPr>
          <w:szCs w:val="18"/>
        </w:rPr>
        <w:t>.</w:t>
      </w:r>
      <w:r w:rsidR="0002665D">
        <w:rPr>
          <w:szCs w:val="18"/>
        </w:rPr>
        <w:br/>
      </w:r>
    </w:p>
    <w:p w:rsidR="0002665D" w:rsidRPr="0002665D" w:rsidRDefault="0002665D" w:rsidP="004B22C3">
      <w:pPr>
        <w:ind w:left="0"/>
        <w:rPr>
          <w:szCs w:val="18"/>
        </w:rPr>
      </w:pPr>
    </w:p>
    <w:p w:rsidR="00E45521" w:rsidRPr="00E45521" w:rsidRDefault="00E45521" w:rsidP="00E45521"/>
    <w:p w:rsidR="000114D0" w:rsidRDefault="000114D0">
      <w:pPr>
        <w:spacing w:before="0" w:after="0"/>
        <w:ind w:left="0"/>
        <w:jc w:val="left"/>
      </w:pPr>
      <w:r>
        <w:br w:type="page"/>
      </w:r>
    </w:p>
    <w:p w:rsidR="000114D0" w:rsidRDefault="000114D0" w:rsidP="000114D0">
      <w:pPr>
        <w:pStyle w:val="Nadpis1"/>
        <w:ind w:left="0"/>
        <w:jc w:val="left"/>
      </w:pPr>
      <w:bookmarkStart w:id="3" w:name="_Toc518626301"/>
      <w:r>
        <w:lastRenderedPageBreak/>
        <w:t>P</w:t>
      </w:r>
      <w:r w:rsidRPr="000114D0">
        <w:t>opis urbanistického, dopravního a technického řešení</w:t>
      </w:r>
      <w:bookmarkEnd w:id="3"/>
      <w:r w:rsidRPr="00B15E09">
        <w:t xml:space="preserve"> </w:t>
      </w:r>
    </w:p>
    <w:p w:rsidR="000114D0" w:rsidRDefault="001651C3" w:rsidP="00A10328">
      <w:pPr>
        <w:ind w:left="0"/>
      </w:pPr>
      <w:r>
        <w:t xml:space="preserve">Popis urbanistického, dopravního a technického řešení rozvíjí koncepci řešení v jednotlivých </w:t>
      </w:r>
      <w:r w:rsidRPr="006E394B">
        <w:t xml:space="preserve">celcích </w:t>
      </w:r>
      <w:r w:rsidR="00E75CE3">
        <w:t>„</w:t>
      </w:r>
      <w:r w:rsidR="006E394B" w:rsidRPr="006E394B">
        <w:rPr>
          <w:szCs w:val="18"/>
        </w:rPr>
        <w:t>potok aktivátorem nábřeží</w:t>
      </w:r>
      <w:r w:rsidR="00E75CE3">
        <w:rPr>
          <w:szCs w:val="18"/>
        </w:rPr>
        <w:t>“</w:t>
      </w:r>
      <w:r w:rsidR="006E394B" w:rsidRPr="006E394B">
        <w:rPr>
          <w:szCs w:val="18"/>
        </w:rPr>
        <w:t xml:space="preserve">, </w:t>
      </w:r>
      <w:r w:rsidR="00E75CE3">
        <w:rPr>
          <w:szCs w:val="18"/>
        </w:rPr>
        <w:t>„</w:t>
      </w:r>
      <w:r w:rsidR="006E394B" w:rsidRPr="006E394B">
        <w:rPr>
          <w:szCs w:val="18"/>
        </w:rPr>
        <w:t>plavební komora aktivátorem nábřeží</w:t>
      </w:r>
      <w:r w:rsidR="00E75CE3">
        <w:rPr>
          <w:szCs w:val="18"/>
        </w:rPr>
        <w:t>“</w:t>
      </w:r>
      <w:r w:rsidR="006E394B" w:rsidRPr="006E394B">
        <w:rPr>
          <w:szCs w:val="18"/>
        </w:rPr>
        <w:t xml:space="preserve"> a </w:t>
      </w:r>
      <w:r w:rsidR="00E75CE3">
        <w:rPr>
          <w:szCs w:val="18"/>
        </w:rPr>
        <w:t>„</w:t>
      </w:r>
      <w:r w:rsidR="006E394B" w:rsidRPr="006E394B">
        <w:rPr>
          <w:szCs w:val="18"/>
        </w:rPr>
        <w:t>kynologické cvičiště aktivátorem nábřeží</w:t>
      </w:r>
      <w:r w:rsidR="00E75CE3">
        <w:rPr>
          <w:szCs w:val="18"/>
        </w:rPr>
        <w:t>“</w:t>
      </w:r>
      <w:r w:rsidR="006E394B" w:rsidRPr="006E394B">
        <w:rPr>
          <w:szCs w:val="18"/>
        </w:rPr>
        <w:t>.</w:t>
      </w:r>
      <w:r>
        <w:t xml:space="preserve"> </w:t>
      </w:r>
      <w:r w:rsidR="000114D0">
        <w:t>Gr</w:t>
      </w:r>
      <w:r w:rsidR="0002665D">
        <w:t xml:space="preserve">afickým vyjádřením této části jsou 02 </w:t>
      </w:r>
      <w:r w:rsidR="00300F3C">
        <w:t xml:space="preserve">Výkres </w:t>
      </w:r>
      <w:proofErr w:type="spellStart"/>
      <w:r w:rsidR="00300F3C">
        <w:t>architektonicko</w:t>
      </w:r>
      <w:proofErr w:type="spellEnd"/>
      <w:r w:rsidR="00300F3C">
        <w:t xml:space="preserve"> – urbanistického řešení</w:t>
      </w:r>
      <w:r w:rsidR="0002665D">
        <w:t xml:space="preserve"> m 1</w:t>
      </w:r>
      <w:r w:rsidR="00E75CE3">
        <w:t xml:space="preserve"> </w:t>
      </w:r>
      <w:r w:rsidR="0002665D">
        <w:t>: 1 000, 03 Koordinační výkres m 1</w:t>
      </w:r>
      <w:r w:rsidR="00E75CE3">
        <w:t xml:space="preserve"> </w:t>
      </w:r>
      <w:r w:rsidR="0002665D">
        <w:t>: 1000 a 0</w:t>
      </w:r>
      <w:r w:rsidR="00695259">
        <w:t>5</w:t>
      </w:r>
      <w:r w:rsidR="0002665D">
        <w:t xml:space="preserve"> Prostorové zobrazení.</w:t>
      </w:r>
    </w:p>
    <w:p w:rsidR="00864F17" w:rsidRPr="00864F17" w:rsidRDefault="00864F17" w:rsidP="00864F17">
      <w:pPr>
        <w:pStyle w:val="Nadpis2"/>
        <w:ind w:left="0"/>
        <w:jc w:val="left"/>
      </w:pPr>
      <w:bookmarkStart w:id="4" w:name="_Toc518626302"/>
      <w:r w:rsidRPr="00864F17">
        <w:t>Potok aktivátorem nábřeží</w:t>
      </w:r>
      <w:bookmarkEnd w:id="4"/>
    </w:p>
    <w:p w:rsidR="00864F17" w:rsidRPr="00864F17" w:rsidRDefault="00864F17" w:rsidP="00864F17">
      <w:pPr>
        <w:ind w:left="0"/>
        <w:jc w:val="left"/>
        <w:rPr>
          <w:b/>
          <w:szCs w:val="18"/>
        </w:rPr>
      </w:pPr>
      <w:r w:rsidRPr="00864F17">
        <w:rPr>
          <w:b/>
          <w:szCs w:val="18"/>
        </w:rPr>
        <w:t>Struktura</w:t>
      </w:r>
    </w:p>
    <w:p w:rsidR="00864F17" w:rsidRPr="00864F17" w:rsidRDefault="00864F17" w:rsidP="00A10328">
      <w:pPr>
        <w:ind w:left="0"/>
        <w:rPr>
          <w:szCs w:val="18"/>
        </w:rPr>
      </w:pPr>
      <w:r w:rsidRPr="00864F17">
        <w:rPr>
          <w:szCs w:val="18"/>
        </w:rPr>
        <w:t xml:space="preserve">Hlavní kostru veřejných prostranství tvoří nábřežní </w:t>
      </w:r>
      <w:r w:rsidR="00DE21C4" w:rsidRPr="00864F17">
        <w:rPr>
          <w:szCs w:val="18"/>
        </w:rPr>
        <w:t>cesta -</w:t>
      </w:r>
      <w:r w:rsidRPr="00864F17">
        <w:rPr>
          <w:szCs w:val="18"/>
        </w:rPr>
        <w:t xml:space="preserve"> ulice Plavidla. Severní část je aktivována </w:t>
      </w:r>
      <w:r w:rsidR="00E75CE3">
        <w:rPr>
          <w:szCs w:val="18"/>
        </w:rPr>
        <w:t>prostřednictvím</w:t>
      </w:r>
      <w:r w:rsidR="00E75CE3" w:rsidRPr="00864F17">
        <w:rPr>
          <w:szCs w:val="18"/>
        </w:rPr>
        <w:t xml:space="preserve"> </w:t>
      </w:r>
      <w:r w:rsidRPr="00864F17">
        <w:rPr>
          <w:szCs w:val="18"/>
        </w:rPr>
        <w:t xml:space="preserve">prostranství vyústění potoka a U mokřadu. Tyto dvě základní napojení v této části aktivují možnosti okružních cest v území a zlepšují přístupnost k nábřeží Vltavy. </w:t>
      </w:r>
    </w:p>
    <w:p w:rsidR="00864F17" w:rsidRDefault="00864F17" w:rsidP="00A10328">
      <w:pPr>
        <w:ind w:left="0"/>
        <w:rPr>
          <w:szCs w:val="18"/>
        </w:rPr>
      </w:pPr>
      <w:r w:rsidRPr="00864F17">
        <w:rPr>
          <w:szCs w:val="18"/>
        </w:rPr>
        <w:t>U vyústění je použita reminiscence na původní náhon v blízkém území, prostranství U mokřadu je pojato vytvořením prvku zastavení. V řešeních jednotlivých prostranství jsou respektována ochranná pásma nemovitých kulturních památek Přemyslovských hradišť a Levého Hradce. Pohyb chodců a cyklistů není dělen, v aktivovaných prostranstvích je možnost přejít na čistě pěší trasu</w:t>
      </w:r>
      <w:r w:rsidR="00D550A6">
        <w:rPr>
          <w:szCs w:val="18"/>
        </w:rPr>
        <w:t xml:space="preserve"> přes</w:t>
      </w:r>
      <w:r w:rsidRPr="00864F17">
        <w:rPr>
          <w:szCs w:val="18"/>
        </w:rPr>
        <w:t xml:space="preserve"> arboretum nebo podél zahrádkářské kolonie.</w:t>
      </w:r>
    </w:p>
    <w:p w:rsidR="00864F17" w:rsidRPr="009407A7" w:rsidRDefault="00864F17" w:rsidP="00A10328">
      <w:pPr>
        <w:ind w:left="0"/>
        <w:rPr>
          <w:szCs w:val="18"/>
        </w:rPr>
      </w:pPr>
      <w:r>
        <w:rPr>
          <w:szCs w:val="18"/>
        </w:rPr>
        <w:t>Řešení jednotlivých povrchů navazuje svou podobou a charakterem na povrchy okol</w:t>
      </w:r>
      <w:r w:rsidR="00E956AA">
        <w:rPr>
          <w:szCs w:val="18"/>
        </w:rPr>
        <w:t>ní</w:t>
      </w:r>
      <w:r>
        <w:rPr>
          <w:szCs w:val="18"/>
        </w:rPr>
        <w:t>ch veřejných prostranství nebo cílený charakter veřejného prostranství.</w:t>
      </w:r>
    </w:p>
    <w:p w:rsidR="00864F17" w:rsidRPr="00864F17" w:rsidRDefault="00864F17" w:rsidP="00A10328">
      <w:pPr>
        <w:ind w:left="0"/>
        <w:rPr>
          <w:b/>
          <w:szCs w:val="18"/>
        </w:rPr>
      </w:pPr>
      <w:r w:rsidRPr="00864F17">
        <w:rPr>
          <w:b/>
          <w:szCs w:val="18"/>
        </w:rPr>
        <w:t xml:space="preserve">Infrastruktura </w:t>
      </w:r>
    </w:p>
    <w:p w:rsidR="00864F17" w:rsidRPr="00864F17" w:rsidRDefault="00864F17" w:rsidP="00A10328">
      <w:pPr>
        <w:ind w:left="0"/>
        <w:rPr>
          <w:szCs w:val="18"/>
        </w:rPr>
      </w:pPr>
      <w:r w:rsidRPr="00864F17">
        <w:rPr>
          <w:szCs w:val="18"/>
        </w:rPr>
        <w:t>Občanské vybavení, veřejná prostranství, technické řešení nevyžadují specifika mimo platnou územně plánovací dokumentaci. V dotčeném prostranství u ulice Potoky je uvažováno s alternativní pozic</w:t>
      </w:r>
      <w:r w:rsidR="00D550A6">
        <w:rPr>
          <w:szCs w:val="18"/>
        </w:rPr>
        <w:t>í</w:t>
      </w:r>
      <w:r w:rsidRPr="00864F17">
        <w:rPr>
          <w:szCs w:val="18"/>
        </w:rPr>
        <w:t xml:space="preserve"> čistírny odpadních vod. Veřejné osvětlení je ponecháno ve stávajících místech. </w:t>
      </w:r>
    </w:p>
    <w:p w:rsidR="00864F17" w:rsidRPr="00864F17" w:rsidRDefault="00864F17" w:rsidP="00A10328">
      <w:pPr>
        <w:ind w:left="0"/>
        <w:rPr>
          <w:szCs w:val="18"/>
        </w:rPr>
      </w:pPr>
      <w:r w:rsidRPr="00864F17">
        <w:rPr>
          <w:szCs w:val="18"/>
        </w:rPr>
        <w:t>Krajinné řešení doplňuje místní druhy porostů a respektuje nadregionální biocentrum NC 2001 Údolí Vltavy. Je respektováno záplavové území Vltavy včetně jeho aktivní zóny. Umísťované prvky ovlivňují aktivní zónu záplavového území minimálně.</w:t>
      </w:r>
      <w:r w:rsidR="0069336E">
        <w:rPr>
          <w:szCs w:val="18"/>
        </w:rPr>
        <w:t xml:space="preserve"> </w:t>
      </w:r>
      <w:r w:rsidR="006C6A59" w:rsidRPr="006C6A59">
        <w:rPr>
          <w:szCs w:val="18"/>
        </w:rPr>
        <w:t>Před vlastní realizací záměru by měla být lokalita prověřena z hlediska vyloučení či potvrzení výskytu zvláště chráněných druhů.</w:t>
      </w:r>
    </w:p>
    <w:p w:rsidR="00864F17" w:rsidRDefault="00864F17" w:rsidP="00A10328">
      <w:pPr>
        <w:ind w:left="0"/>
        <w:rPr>
          <w:szCs w:val="18"/>
        </w:rPr>
      </w:pPr>
      <w:r w:rsidRPr="00864F17">
        <w:rPr>
          <w:szCs w:val="18"/>
        </w:rPr>
        <w:t>Dopravní řešení počítá s označením pro orientaci cyklistů. Koncepce automobilové dopravy v území není měněna. V řešeném území se nepočítá s parkovacími plochami. Vodní cesta a přístaviště se řídí dle popisu širších vztahů.</w:t>
      </w:r>
      <w:r w:rsidR="00BC2B89">
        <w:rPr>
          <w:szCs w:val="18"/>
        </w:rPr>
        <w:t xml:space="preserve"> </w:t>
      </w:r>
      <w:r w:rsidR="00BC2B89" w:rsidRPr="00BC2B89">
        <w:rPr>
          <w:szCs w:val="18"/>
        </w:rPr>
        <w:t>Nové záměry v řešeném území nesmí ohrozit bezpečnost železničního provozu, provozuschopnost všech drážních zařízení a nesmí dojít ke ztížení údržby a rekonstrukce drážních staveb a zařízení včetně přístupu k nim, nesmí být narušena stabilita drážního tělesa dotčené železniční trati, volný a schůdný a manipulační prostor a průjezdný profil.</w:t>
      </w:r>
    </w:p>
    <w:p w:rsidR="00B564A7" w:rsidRPr="00864F17" w:rsidRDefault="00B564A7" w:rsidP="00A10328">
      <w:pPr>
        <w:ind w:left="0"/>
        <w:rPr>
          <w:szCs w:val="18"/>
        </w:rPr>
      </w:pPr>
      <w:r>
        <w:rPr>
          <w:szCs w:val="18"/>
        </w:rPr>
        <w:t>Koncepce technické infrastruktury je respektována, případně upravena s ohledem na navržené řešení. J</w:t>
      </w:r>
      <w:r w:rsidRPr="00B564A7">
        <w:rPr>
          <w:szCs w:val="18"/>
        </w:rPr>
        <w:t>ižně od tělesa dráhy při propustku u ústí Žalovského potoka</w:t>
      </w:r>
      <w:r>
        <w:rPr>
          <w:szCs w:val="18"/>
        </w:rPr>
        <w:t xml:space="preserve"> do Vltavy jsou vymezeny alternativní polohy pro umístění objektu ČOV. </w:t>
      </w:r>
      <w:r w:rsidR="0076556B">
        <w:rPr>
          <w:szCs w:val="18"/>
        </w:rPr>
        <w:t>Detailní parametry umístění ČOV je nutné dále prověřit navazující podrobnější dokumentac</w:t>
      </w:r>
      <w:r w:rsidR="00D550A6">
        <w:rPr>
          <w:szCs w:val="18"/>
        </w:rPr>
        <w:t>í</w:t>
      </w:r>
      <w:r w:rsidR="0076556B">
        <w:rPr>
          <w:szCs w:val="18"/>
        </w:rPr>
        <w:t>.</w:t>
      </w:r>
      <w:r w:rsidR="00A12A57">
        <w:rPr>
          <w:szCs w:val="18"/>
        </w:rPr>
        <w:t xml:space="preserve"> </w:t>
      </w:r>
      <w:r w:rsidR="00350C81">
        <w:rPr>
          <w:szCs w:val="18"/>
        </w:rPr>
        <w:t>Nové v</w:t>
      </w:r>
      <w:r w:rsidR="00A12A57">
        <w:rPr>
          <w:szCs w:val="18"/>
        </w:rPr>
        <w:t>eřejné osvětlení není navrhováno.</w:t>
      </w:r>
    </w:p>
    <w:p w:rsidR="00864F17" w:rsidRPr="00864F17" w:rsidRDefault="00864F17" w:rsidP="00A10328">
      <w:pPr>
        <w:ind w:left="0"/>
        <w:rPr>
          <w:b/>
          <w:szCs w:val="18"/>
        </w:rPr>
      </w:pPr>
      <w:r w:rsidRPr="00864F17">
        <w:rPr>
          <w:b/>
          <w:szCs w:val="18"/>
        </w:rPr>
        <w:t>Etapizace a návaznosti</w:t>
      </w:r>
    </w:p>
    <w:p w:rsidR="00864F17" w:rsidRDefault="00864F17" w:rsidP="00A10328">
      <w:pPr>
        <w:ind w:left="0"/>
        <w:rPr>
          <w:szCs w:val="18"/>
        </w:rPr>
      </w:pPr>
      <w:r w:rsidRPr="00864F17">
        <w:rPr>
          <w:szCs w:val="18"/>
        </w:rPr>
        <w:t>Úpravy napojení u mokřadu je nutno realizovat před provedením napojení na pobytové louky a sady směr</w:t>
      </w:r>
      <w:r w:rsidR="00AF0CBC">
        <w:rPr>
          <w:szCs w:val="18"/>
        </w:rPr>
        <w:t>em</w:t>
      </w:r>
      <w:r w:rsidRPr="00864F17">
        <w:rPr>
          <w:szCs w:val="18"/>
        </w:rPr>
        <w:t xml:space="preserve"> </w:t>
      </w:r>
      <w:r w:rsidR="00AF0CBC">
        <w:rPr>
          <w:szCs w:val="18"/>
        </w:rPr>
        <w:t>k</w:t>
      </w:r>
      <w:r w:rsidRPr="00864F17">
        <w:rPr>
          <w:szCs w:val="18"/>
        </w:rPr>
        <w:t xml:space="preserve"> plavební komo</w:t>
      </w:r>
      <w:r w:rsidR="00AF0CBC">
        <w:rPr>
          <w:szCs w:val="18"/>
        </w:rPr>
        <w:t>ře</w:t>
      </w:r>
      <w:r w:rsidRPr="00864F17">
        <w:rPr>
          <w:szCs w:val="18"/>
        </w:rPr>
        <w:t>. Ostatní úpravy nevyžadují definování etapizace. Při úpravách je nutno reflektovat vazby širších vztahů.</w:t>
      </w:r>
    </w:p>
    <w:p w:rsidR="00864F17" w:rsidRPr="00864F17" w:rsidRDefault="00864F17" w:rsidP="00864F17">
      <w:pPr>
        <w:pStyle w:val="Nadpis2"/>
        <w:ind w:left="0"/>
        <w:jc w:val="left"/>
      </w:pPr>
      <w:bookmarkStart w:id="5" w:name="_Toc518626303"/>
      <w:r w:rsidRPr="00864F17">
        <w:t>Plavební komora aktivátorem nábřeží</w:t>
      </w:r>
      <w:bookmarkEnd w:id="5"/>
    </w:p>
    <w:p w:rsidR="00864F17" w:rsidRPr="00864F17" w:rsidRDefault="00864F17" w:rsidP="00A10328">
      <w:pPr>
        <w:ind w:left="0"/>
        <w:rPr>
          <w:b/>
          <w:szCs w:val="18"/>
        </w:rPr>
      </w:pPr>
      <w:r w:rsidRPr="00864F17">
        <w:rPr>
          <w:b/>
          <w:szCs w:val="18"/>
        </w:rPr>
        <w:t>Struktura</w:t>
      </w:r>
    </w:p>
    <w:p w:rsidR="00864F17" w:rsidRPr="00864F17" w:rsidRDefault="00864F17" w:rsidP="00A10328">
      <w:pPr>
        <w:ind w:left="0"/>
        <w:rPr>
          <w:szCs w:val="18"/>
        </w:rPr>
      </w:pPr>
      <w:r w:rsidRPr="00864F17">
        <w:rPr>
          <w:szCs w:val="18"/>
        </w:rPr>
        <w:t xml:space="preserve">Hlavní kostru veřejných prostranství tvoří nábřežní cesta - ulice Plavidla. Část plavební komory je aktivována </w:t>
      </w:r>
      <w:r w:rsidR="00A02FE4">
        <w:rPr>
          <w:szCs w:val="18"/>
        </w:rPr>
        <w:t>přes</w:t>
      </w:r>
      <w:r w:rsidRPr="00864F17">
        <w:rPr>
          <w:szCs w:val="18"/>
        </w:rPr>
        <w:t xml:space="preserve"> prostranství u plavidel a navazující pobytové louky a sady.</w:t>
      </w:r>
    </w:p>
    <w:p w:rsidR="00864F17" w:rsidRDefault="00864F17" w:rsidP="00A10328">
      <w:pPr>
        <w:ind w:left="0"/>
        <w:rPr>
          <w:szCs w:val="18"/>
        </w:rPr>
      </w:pPr>
      <w:r w:rsidRPr="00864F17">
        <w:rPr>
          <w:szCs w:val="18"/>
        </w:rPr>
        <w:t xml:space="preserve">Prostranství u plavidel je koncepčně řešeno zlepšením vizuálních vztahů při zachování bezpečnosti objektů. Pracuje se s fenoménem splavnění řeky a její regulace. Prostranství umožňuje propojení </w:t>
      </w:r>
      <w:r w:rsidR="00A02FE4">
        <w:rPr>
          <w:szCs w:val="18"/>
        </w:rPr>
        <w:t>přes</w:t>
      </w:r>
      <w:r w:rsidR="00A02FE4" w:rsidRPr="00864F17">
        <w:rPr>
          <w:szCs w:val="18"/>
        </w:rPr>
        <w:t xml:space="preserve"> </w:t>
      </w:r>
      <w:r w:rsidRPr="00864F17">
        <w:rPr>
          <w:szCs w:val="18"/>
        </w:rPr>
        <w:t>skladbu prostranství arboreta, pobytových luk a sadů v jasné hierarchi</w:t>
      </w:r>
      <w:r w:rsidR="00A02FE4">
        <w:rPr>
          <w:szCs w:val="18"/>
        </w:rPr>
        <w:t>i</w:t>
      </w:r>
      <w:r w:rsidRPr="00864F17">
        <w:rPr>
          <w:szCs w:val="18"/>
        </w:rPr>
        <w:t xml:space="preserve"> a intimitě jednotlivých prostředí. Pohyb chodců a cyklistů není dělen. Vrchní a spodní terasa řešeného území je variantní možností pro pěší pohyb.</w:t>
      </w:r>
    </w:p>
    <w:p w:rsidR="00C2070D" w:rsidRDefault="00864F17" w:rsidP="00A10328">
      <w:pPr>
        <w:ind w:left="0"/>
        <w:rPr>
          <w:szCs w:val="18"/>
        </w:rPr>
      </w:pPr>
      <w:r>
        <w:rPr>
          <w:szCs w:val="18"/>
        </w:rPr>
        <w:t>Řešení jednotlivých povrchů navazuje svou podobou a charakterem na povrchy okol</w:t>
      </w:r>
      <w:r w:rsidR="00C436F9">
        <w:rPr>
          <w:szCs w:val="18"/>
        </w:rPr>
        <w:t>ních</w:t>
      </w:r>
      <w:r>
        <w:rPr>
          <w:szCs w:val="18"/>
        </w:rPr>
        <w:t xml:space="preserve"> veřejných prostranství nebo cílený charakter veřejného prostranství</w:t>
      </w:r>
      <w:r w:rsidR="00C2070D">
        <w:rPr>
          <w:szCs w:val="18"/>
        </w:rPr>
        <w:t>.</w:t>
      </w:r>
    </w:p>
    <w:p w:rsidR="00C2070D" w:rsidRDefault="00C2070D" w:rsidP="00A10328">
      <w:pPr>
        <w:ind w:left="0"/>
        <w:rPr>
          <w:szCs w:val="18"/>
        </w:rPr>
      </w:pPr>
    </w:p>
    <w:p w:rsidR="00864F17" w:rsidRPr="00864F17" w:rsidRDefault="00864F17" w:rsidP="00A10328">
      <w:pPr>
        <w:ind w:left="0"/>
        <w:rPr>
          <w:b/>
          <w:szCs w:val="18"/>
        </w:rPr>
      </w:pPr>
      <w:r w:rsidRPr="00864F17">
        <w:rPr>
          <w:b/>
          <w:szCs w:val="18"/>
        </w:rPr>
        <w:lastRenderedPageBreak/>
        <w:t xml:space="preserve">Infrastruktura </w:t>
      </w:r>
    </w:p>
    <w:p w:rsidR="00864F17" w:rsidRPr="00864F17" w:rsidRDefault="00864F17" w:rsidP="00A10328">
      <w:pPr>
        <w:ind w:left="0"/>
        <w:rPr>
          <w:szCs w:val="18"/>
        </w:rPr>
      </w:pPr>
      <w:r w:rsidRPr="00864F17">
        <w:rPr>
          <w:szCs w:val="18"/>
        </w:rPr>
        <w:t>Občanské vybavení, veřejná prostranství</w:t>
      </w:r>
      <w:r w:rsidR="007C2396">
        <w:rPr>
          <w:szCs w:val="18"/>
        </w:rPr>
        <w:t xml:space="preserve"> ani</w:t>
      </w:r>
      <w:r w:rsidRPr="00864F17">
        <w:rPr>
          <w:szCs w:val="18"/>
        </w:rPr>
        <w:t xml:space="preserve"> technické řešení nevyžadují specifika mimo platné územně plánovací dokumentace. Veřejné osvětlení je ponecháno v</w:t>
      </w:r>
      <w:r w:rsidR="00A02FE4">
        <w:rPr>
          <w:szCs w:val="18"/>
        </w:rPr>
        <w:t>e</w:t>
      </w:r>
      <w:r w:rsidRPr="00864F17">
        <w:rPr>
          <w:szCs w:val="18"/>
        </w:rPr>
        <w:t xml:space="preserve"> stávajících místech. V případě práce s vedením </w:t>
      </w:r>
      <w:r w:rsidRPr="00BF2E31">
        <w:rPr>
          <w:szCs w:val="18"/>
        </w:rPr>
        <w:t>nízkého napětí je vhodné ho nahradit kabelovou trasou.</w:t>
      </w:r>
    </w:p>
    <w:p w:rsidR="00864F17" w:rsidRPr="00864F17" w:rsidRDefault="00864F17" w:rsidP="00A10328">
      <w:pPr>
        <w:ind w:left="0"/>
        <w:rPr>
          <w:szCs w:val="18"/>
        </w:rPr>
      </w:pPr>
      <w:r w:rsidRPr="00864F17">
        <w:rPr>
          <w:szCs w:val="18"/>
        </w:rPr>
        <w:t>Krajinné řešení doplňuje místní druhy porostů a respektuje nadregionální biocentrum NC 2001 Údolí Vltavy. Je respektováno záplavové území Vltavy včetně jeho aktivní zóny. Umísťované prvky ovlivňují aktivní zónu záplavového území minimálně.</w:t>
      </w:r>
      <w:r w:rsidR="00EB3EB9">
        <w:rPr>
          <w:szCs w:val="18"/>
        </w:rPr>
        <w:t xml:space="preserve"> </w:t>
      </w:r>
      <w:r w:rsidR="006C6A59" w:rsidRPr="006C6A59">
        <w:rPr>
          <w:szCs w:val="18"/>
        </w:rPr>
        <w:t>Před vlastní realizací záměru by měla být lokalita prověřena z hlediska vyloučení či potvrzení výskytu zvláště chráněných druhů.</w:t>
      </w:r>
    </w:p>
    <w:p w:rsidR="00864F17" w:rsidRDefault="00864F17" w:rsidP="00A10328">
      <w:pPr>
        <w:ind w:left="0"/>
        <w:rPr>
          <w:szCs w:val="18"/>
        </w:rPr>
      </w:pPr>
      <w:r w:rsidRPr="00864F17">
        <w:rPr>
          <w:szCs w:val="18"/>
        </w:rPr>
        <w:t>Dopravní řešení počítá s označením pro orientaci cyklistů. Koncepce automobilové dopravy v území není měněna. Koncepce parkování nebyla změněna. Vodní cesta a přístaviště se řídí popis</w:t>
      </w:r>
      <w:r w:rsidR="00334FF6">
        <w:rPr>
          <w:szCs w:val="18"/>
        </w:rPr>
        <w:t>em</w:t>
      </w:r>
      <w:r w:rsidRPr="00864F17">
        <w:rPr>
          <w:szCs w:val="18"/>
        </w:rPr>
        <w:t xml:space="preserve"> širších vztahů.</w:t>
      </w:r>
      <w:r w:rsidR="00BC2B89">
        <w:rPr>
          <w:szCs w:val="18"/>
        </w:rPr>
        <w:t xml:space="preserve"> </w:t>
      </w:r>
      <w:r w:rsidR="00BC2B89" w:rsidRPr="00BC2B89">
        <w:rPr>
          <w:szCs w:val="18"/>
        </w:rPr>
        <w:t>Nové záměry v řešeném území nesmí ohrozit bezpečnost železničního provozu, provozuschopnost všech drážních zařízení a nesmí dojít ke ztížení údržby a rekonstrukce drážních staveb a zařízení včetně přístupu k nim, nesmí být narušena stabilita drážního tělesa dotčené železniční trati, volný a schůdný a manipulační prostor a průjezdný profil.</w:t>
      </w:r>
    </w:p>
    <w:p w:rsidR="0076556B" w:rsidRPr="00864F17" w:rsidRDefault="0076556B" w:rsidP="00A10328">
      <w:pPr>
        <w:ind w:left="0"/>
        <w:rPr>
          <w:szCs w:val="18"/>
        </w:rPr>
      </w:pPr>
      <w:r w:rsidRPr="0076556B">
        <w:rPr>
          <w:szCs w:val="18"/>
        </w:rPr>
        <w:t>Koncepce technické infrastruktury je respektována, případně upravena s ohledem na navržené řešení.</w:t>
      </w:r>
      <w:r>
        <w:rPr>
          <w:szCs w:val="18"/>
        </w:rPr>
        <w:t xml:space="preserve"> </w:t>
      </w:r>
      <w:r w:rsidRPr="0076556B">
        <w:rPr>
          <w:szCs w:val="18"/>
        </w:rPr>
        <w:t xml:space="preserve">Stávající vedení NN v úseku mezi křižovatkou ulic Plavidlo </w:t>
      </w:r>
      <w:r w:rsidR="00BE4A19">
        <w:rPr>
          <w:szCs w:val="18"/>
        </w:rPr>
        <w:t>x</w:t>
      </w:r>
      <w:r w:rsidRPr="0076556B">
        <w:rPr>
          <w:szCs w:val="18"/>
        </w:rPr>
        <w:t xml:space="preserve"> Na Vyhlídce a objekty plavební komory</w:t>
      </w:r>
      <w:r w:rsidR="00BE4A19">
        <w:rPr>
          <w:szCs w:val="18"/>
        </w:rPr>
        <w:t xml:space="preserve"> je</w:t>
      </w:r>
      <w:r w:rsidRPr="0076556B">
        <w:rPr>
          <w:szCs w:val="18"/>
        </w:rPr>
        <w:t xml:space="preserve"> doporučeno k přeložení jako podzemní kabelové vedení NN ve vazbě na rekonstrukci komunikace Plavidlo a estetické působení prostoru nábřeží.</w:t>
      </w:r>
      <w:r w:rsidR="00A12A57">
        <w:rPr>
          <w:szCs w:val="18"/>
        </w:rPr>
        <w:t xml:space="preserve"> Veřejné osvětlení není navrhováno.</w:t>
      </w:r>
    </w:p>
    <w:p w:rsidR="00864F17" w:rsidRPr="00864F17" w:rsidRDefault="00864F17" w:rsidP="00A10328">
      <w:pPr>
        <w:ind w:left="0"/>
        <w:rPr>
          <w:b/>
          <w:szCs w:val="18"/>
        </w:rPr>
      </w:pPr>
      <w:r w:rsidRPr="00864F17">
        <w:rPr>
          <w:b/>
          <w:szCs w:val="18"/>
        </w:rPr>
        <w:t>Etapizace a návaznosti</w:t>
      </w:r>
    </w:p>
    <w:p w:rsidR="00864F17" w:rsidRDefault="00864F17" w:rsidP="00A10328">
      <w:pPr>
        <w:ind w:left="0"/>
        <w:rPr>
          <w:szCs w:val="18"/>
        </w:rPr>
      </w:pPr>
      <w:r w:rsidRPr="00864F17">
        <w:rPr>
          <w:szCs w:val="18"/>
        </w:rPr>
        <w:t>Úpravy ovocného arboreta je vhodné navazovat na úpravu napojení u mokřadu. Napojení z Paloučku na kynologické cvičiště je vhodné doplnit při revitalizaci této části kynologického cvičiště. Vstupy na spodní terasu plavebního kanálu je vhodné realizovat až po úpravě cesty na této terase, není to však vyloučeno. Ostatní úpravy nevyžadují definování etapizace. Při úpravách je nutno reflektovat vazby širších vztahů.</w:t>
      </w:r>
    </w:p>
    <w:p w:rsidR="00864F17" w:rsidRPr="00864F17" w:rsidRDefault="00864F17" w:rsidP="00A10328">
      <w:pPr>
        <w:pStyle w:val="Nadpis2"/>
        <w:ind w:left="0"/>
      </w:pPr>
      <w:bookmarkStart w:id="6" w:name="_Toc518626304"/>
      <w:r w:rsidRPr="00864F17">
        <w:t>Kynologické cvičiště aktivátorem nábřeží</w:t>
      </w:r>
      <w:bookmarkEnd w:id="6"/>
    </w:p>
    <w:p w:rsidR="00864F17" w:rsidRPr="00864F17" w:rsidRDefault="00864F17" w:rsidP="00A10328">
      <w:pPr>
        <w:ind w:left="0"/>
        <w:rPr>
          <w:b/>
          <w:szCs w:val="18"/>
        </w:rPr>
      </w:pPr>
      <w:r w:rsidRPr="00864F17">
        <w:rPr>
          <w:b/>
          <w:szCs w:val="18"/>
        </w:rPr>
        <w:t>Struktura</w:t>
      </w:r>
    </w:p>
    <w:p w:rsidR="00864F17" w:rsidRPr="00864F17" w:rsidRDefault="00864F17" w:rsidP="00A10328">
      <w:pPr>
        <w:ind w:left="0"/>
        <w:rPr>
          <w:szCs w:val="18"/>
        </w:rPr>
      </w:pPr>
      <w:r w:rsidRPr="00864F17">
        <w:rPr>
          <w:szCs w:val="18"/>
        </w:rPr>
        <w:t xml:space="preserve">Hlavní kostru veřejných prostranství tvoří nábřežní cesta - ulice Plavidla. Část kynologického cvičiště je aktivována </w:t>
      </w:r>
      <w:r w:rsidR="00BF2E31">
        <w:rPr>
          <w:szCs w:val="18"/>
        </w:rPr>
        <w:t>prostřednictvím</w:t>
      </w:r>
      <w:r w:rsidR="00BF2E31" w:rsidRPr="00864F17">
        <w:rPr>
          <w:szCs w:val="18"/>
        </w:rPr>
        <w:t xml:space="preserve"> </w:t>
      </w:r>
      <w:r w:rsidRPr="00864F17">
        <w:rPr>
          <w:szCs w:val="18"/>
        </w:rPr>
        <w:t>prostranství u kynologického cvičiště a vstupy na terasu u plavebního kanálu.</w:t>
      </w:r>
    </w:p>
    <w:p w:rsidR="00864F17" w:rsidRPr="00864F17" w:rsidRDefault="00864F17" w:rsidP="00A10328">
      <w:pPr>
        <w:ind w:left="0"/>
        <w:rPr>
          <w:szCs w:val="18"/>
        </w:rPr>
      </w:pPr>
      <w:r w:rsidRPr="00864F17">
        <w:rPr>
          <w:szCs w:val="18"/>
        </w:rPr>
        <w:t>Areál kynologického cvičiště nastavujeme tak</w:t>
      </w:r>
      <w:r w:rsidR="00BF2E31">
        <w:rPr>
          <w:szCs w:val="18"/>
        </w:rPr>
        <w:t>,</w:t>
      </w:r>
      <w:r w:rsidRPr="00864F17">
        <w:rPr>
          <w:szCs w:val="18"/>
        </w:rPr>
        <w:t xml:space="preserve"> aby ho bylo možné v různých režimech využívat variabilně. Je využito pohybu podél kanálu plavební komory na animaci břehu. K nim je možné vstoupit </w:t>
      </w:r>
      <w:r w:rsidR="00BF2E31">
        <w:rPr>
          <w:szCs w:val="18"/>
        </w:rPr>
        <w:t>přes</w:t>
      </w:r>
      <w:r w:rsidR="00BF2E31" w:rsidRPr="00864F17">
        <w:rPr>
          <w:szCs w:val="18"/>
        </w:rPr>
        <w:t xml:space="preserve"> </w:t>
      </w:r>
      <w:r w:rsidRPr="00864F17">
        <w:rPr>
          <w:szCs w:val="18"/>
        </w:rPr>
        <w:t>sedací stupně k řece. Pohyb chodců a cyklistů není dělen. Vrchní a spodní terasa řešeného území je variantní možností pro pěší pohyb.</w:t>
      </w:r>
    </w:p>
    <w:p w:rsidR="00864F17" w:rsidRPr="009407A7" w:rsidRDefault="00864F17" w:rsidP="00A10328">
      <w:pPr>
        <w:ind w:left="0"/>
        <w:rPr>
          <w:szCs w:val="18"/>
        </w:rPr>
      </w:pPr>
      <w:r>
        <w:rPr>
          <w:szCs w:val="18"/>
        </w:rPr>
        <w:t>Řešení jednotlivých povrchů navazuje svou podobou a charakterem na povrchy okol</w:t>
      </w:r>
      <w:r w:rsidR="00E956AA">
        <w:rPr>
          <w:szCs w:val="18"/>
        </w:rPr>
        <w:t>ní</w:t>
      </w:r>
      <w:r>
        <w:rPr>
          <w:szCs w:val="18"/>
        </w:rPr>
        <w:t>ch veřejných prostranství nebo cílený charakter veřejného prostranství.</w:t>
      </w:r>
    </w:p>
    <w:p w:rsidR="00864F17" w:rsidRPr="00864F17" w:rsidRDefault="00864F17" w:rsidP="00A10328">
      <w:pPr>
        <w:ind w:left="0"/>
        <w:rPr>
          <w:b/>
          <w:szCs w:val="18"/>
        </w:rPr>
      </w:pPr>
      <w:r w:rsidRPr="00864F17">
        <w:rPr>
          <w:b/>
          <w:szCs w:val="18"/>
        </w:rPr>
        <w:t xml:space="preserve">Infrastruktura </w:t>
      </w:r>
    </w:p>
    <w:p w:rsidR="00864F17" w:rsidRPr="00864F17" w:rsidRDefault="00864F17" w:rsidP="00A10328">
      <w:pPr>
        <w:ind w:left="0"/>
        <w:rPr>
          <w:szCs w:val="18"/>
        </w:rPr>
      </w:pPr>
      <w:r w:rsidRPr="00864F17">
        <w:rPr>
          <w:szCs w:val="18"/>
        </w:rPr>
        <w:t>Občanské vybavení, veřejná prostranství</w:t>
      </w:r>
      <w:r w:rsidR="007C2396">
        <w:rPr>
          <w:szCs w:val="18"/>
        </w:rPr>
        <w:t xml:space="preserve"> ani</w:t>
      </w:r>
      <w:r w:rsidRPr="00864F17">
        <w:rPr>
          <w:szCs w:val="18"/>
        </w:rPr>
        <w:t xml:space="preserve"> technické řešení nevyžadují specifika mimo platné územně plánovací dokumentace. Veřejné osvětlení je ponecháno </w:t>
      </w:r>
      <w:r w:rsidR="00BF2E31">
        <w:rPr>
          <w:szCs w:val="18"/>
        </w:rPr>
        <w:t>na</w:t>
      </w:r>
      <w:r w:rsidRPr="00864F17">
        <w:rPr>
          <w:szCs w:val="18"/>
        </w:rPr>
        <w:t xml:space="preserve"> stávajících místech. Odpadkové koše jsou doplněny v části u cvičiště. V případě práce s vedením </w:t>
      </w:r>
      <w:r w:rsidR="00BF2E31">
        <w:rPr>
          <w:szCs w:val="18"/>
        </w:rPr>
        <w:t>NN</w:t>
      </w:r>
      <w:r w:rsidRPr="00864F17">
        <w:rPr>
          <w:szCs w:val="18"/>
        </w:rPr>
        <w:t xml:space="preserve"> je vhodné ho nahradit kabelovou trasou.</w:t>
      </w:r>
    </w:p>
    <w:p w:rsidR="00864F17" w:rsidRPr="00864F17" w:rsidRDefault="00864F17" w:rsidP="00A10328">
      <w:pPr>
        <w:ind w:left="0"/>
        <w:rPr>
          <w:szCs w:val="18"/>
        </w:rPr>
      </w:pPr>
      <w:r w:rsidRPr="00864F17">
        <w:rPr>
          <w:szCs w:val="18"/>
        </w:rPr>
        <w:t>Krajinné řešení doplňuje místní druhy porostů a respektuje nadregionální biocentrum NC 2001 Údolí Vltavy. Je respektováno záplavové území Vltavy včetně jeho aktivní zóny. Umísťované prvky ovlivňují aktivní zónu záplavového území minimálně.</w:t>
      </w:r>
      <w:r w:rsidR="00EB3EB9">
        <w:rPr>
          <w:szCs w:val="18"/>
        </w:rPr>
        <w:t xml:space="preserve"> </w:t>
      </w:r>
      <w:r w:rsidR="006C6A59" w:rsidRPr="006C6A59">
        <w:rPr>
          <w:szCs w:val="18"/>
        </w:rPr>
        <w:t>Před vlastní realizací záměru by měla být lokalita prověřena z hlediska vyloučení či potvrzení výskytu zvláště chráněných druhů.</w:t>
      </w:r>
    </w:p>
    <w:p w:rsidR="00864F17" w:rsidRDefault="00864F17" w:rsidP="00A10328">
      <w:pPr>
        <w:ind w:left="0"/>
        <w:rPr>
          <w:szCs w:val="18"/>
        </w:rPr>
      </w:pPr>
      <w:r w:rsidRPr="00864F17">
        <w:rPr>
          <w:szCs w:val="18"/>
        </w:rPr>
        <w:t xml:space="preserve">Dopravní řešení počítá s označením pro orientaci cyklistů. Koncepce automobilové dopravy v území není měněna. Koncepce parkování byla změněna v místě prostranství před kynologickým cvičištěm, kde bylo </w:t>
      </w:r>
      <w:r w:rsidR="00350C81" w:rsidRPr="00864F17">
        <w:rPr>
          <w:szCs w:val="18"/>
        </w:rPr>
        <w:t>parkování prostorově</w:t>
      </w:r>
      <w:r w:rsidRPr="00864F17">
        <w:rPr>
          <w:szCs w:val="18"/>
        </w:rPr>
        <w:t xml:space="preserve"> reorganizováno. V prostranství u kynologického cvičiště jsou umístěny stojany na kola. Vodní cesta a přístaviště se řídí dle popisu širších vztahů.</w:t>
      </w:r>
      <w:r w:rsidR="00BC2B89">
        <w:rPr>
          <w:szCs w:val="18"/>
        </w:rPr>
        <w:t xml:space="preserve"> </w:t>
      </w:r>
      <w:r w:rsidR="00BC2B89" w:rsidRPr="00BC2B89">
        <w:rPr>
          <w:szCs w:val="18"/>
        </w:rPr>
        <w:t>Nové záměry v</w:t>
      </w:r>
      <w:r w:rsidR="00BC2B89">
        <w:rPr>
          <w:szCs w:val="18"/>
        </w:rPr>
        <w:t> </w:t>
      </w:r>
      <w:r w:rsidR="00BC2B89" w:rsidRPr="00BC2B89">
        <w:rPr>
          <w:szCs w:val="18"/>
        </w:rPr>
        <w:t>řeš</w:t>
      </w:r>
      <w:r w:rsidR="00BC2B89">
        <w:rPr>
          <w:szCs w:val="18"/>
        </w:rPr>
        <w:t xml:space="preserve">eném </w:t>
      </w:r>
      <w:r w:rsidR="00BC2B89" w:rsidRPr="00BC2B89">
        <w:rPr>
          <w:szCs w:val="18"/>
        </w:rPr>
        <w:t>úze</w:t>
      </w:r>
      <w:r w:rsidR="00BC2B89">
        <w:rPr>
          <w:szCs w:val="18"/>
        </w:rPr>
        <w:t>mí nesmí ohrozit bezpečnost železničního</w:t>
      </w:r>
      <w:r w:rsidR="00BC2B89" w:rsidRPr="00BC2B89">
        <w:rPr>
          <w:szCs w:val="18"/>
        </w:rPr>
        <w:t xml:space="preserve"> provozu, provozuschopnos</w:t>
      </w:r>
      <w:r w:rsidR="00BC2B89">
        <w:rPr>
          <w:szCs w:val="18"/>
        </w:rPr>
        <w:t>t všech drážních zařízení a nesm</w:t>
      </w:r>
      <w:r w:rsidR="00BC2B89" w:rsidRPr="00BC2B89">
        <w:rPr>
          <w:szCs w:val="18"/>
        </w:rPr>
        <w:t>í dojít ke ztížení údržby a rekonstrukce drážních staveb a zařízení včetně přístupu k nim, nesmí být narušena stabil</w:t>
      </w:r>
      <w:r w:rsidR="00BC2B89">
        <w:rPr>
          <w:szCs w:val="18"/>
        </w:rPr>
        <w:t xml:space="preserve">ita drážního tělesa dotčené železniční </w:t>
      </w:r>
      <w:r w:rsidR="00BC2B89" w:rsidRPr="00BC2B89">
        <w:rPr>
          <w:szCs w:val="18"/>
        </w:rPr>
        <w:t xml:space="preserve">trati, volný </w:t>
      </w:r>
      <w:r w:rsidR="00BC2B89">
        <w:rPr>
          <w:szCs w:val="18"/>
        </w:rPr>
        <w:t>a schůdný a manipulační prostor a</w:t>
      </w:r>
      <w:r w:rsidR="00BC2B89" w:rsidRPr="00BC2B89">
        <w:rPr>
          <w:szCs w:val="18"/>
        </w:rPr>
        <w:t xml:space="preserve"> průjezdný profil</w:t>
      </w:r>
      <w:r w:rsidR="00BC2B89">
        <w:rPr>
          <w:szCs w:val="18"/>
        </w:rPr>
        <w:t>.</w:t>
      </w:r>
    </w:p>
    <w:p w:rsidR="0076556B" w:rsidRDefault="0076556B" w:rsidP="00A10328">
      <w:pPr>
        <w:ind w:left="0"/>
        <w:rPr>
          <w:szCs w:val="18"/>
        </w:rPr>
      </w:pPr>
      <w:r w:rsidRPr="0076556B">
        <w:rPr>
          <w:szCs w:val="18"/>
        </w:rPr>
        <w:t xml:space="preserve">Koncepce technické infrastruktury je respektována, případně upravena s ohledem na navržené řešení. Stávající vedení NN v úseku mezi křižovatkou ulic Plavidlo x Na Vyhlídce a objekty plavební komory </w:t>
      </w:r>
      <w:r w:rsidR="00BF2E31">
        <w:rPr>
          <w:szCs w:val="18"/>
        </w:rPr>
        <w:t xml:space="preserve">je </w:t>
      </w:r>
      <w:r w:rsidRPr="0076556B">
        <w:rPr>
          <w:szCs w:val="18"/>
        </w:rPr>
        <w:t>doporučeno k přeložení jako podzemní kabelové vedení NN ve vazbě na rekonstrukci komunikace Plavidlo a estetické působení prostoru nábřeží.</w:t>
      </w:r>
      <w:r w:rsidR="00A12A57">
        <w:rPr>
          <w:szCs w:val="18"/>
        </w:rPr>
        <w:t xml:space="preserve"> </w:t>
      </w:r>
      <w:r w:rsidR="00350C81">
        <w:rPr>
          <w:szCs w:val="18"/>
        </w:rPr>
        <w:t>Nové v</w:t>
      </w:r>
      <w:r w:rsidR="00A12A57">
        <w:rPr>
          <w:szCs w:val="18"/>
        </w:rPr>
        <w:t>eřejné osvětlení není navrhováno.</w:t>
      </w:r>
    </w:p>
    <w:p w:rsidR="00DE21C4" w:rsidRPr="00864F17" w:rsidRDefault="00DE21C4" w:rsidP="00A10328">
      <w:pPr>
        <w:ind w:left="0"/>
        <w:rPr>
          <w:szCs w:val="18"/>
        </w:rPr>
      </w:pPr>
    </w:p>
    <w:p w:rsidR="00864F17" w:rsidRPr="00864F17" w:rsidRDefault="00864F17" w:rsidP="00A10328">
      <w:pPr>
        <w:ind w:left="0"/>
        <w:rPr>
          <w:b/>
          <w:szCs w:val="18"/>
        </w:rPr>
      </w:pPr>
      <w:r w:rsidRPr="00864F17">
        <w:rPr>
          <w:b/>
          <w:szCs w:val="18"/>
        </w:rPr>
        <w:lastRenderedPageBreak/>
        <w:t>Etapizace a návaznosti</w:t>
      </w:r>
    </w:p>
    <w:p w:rsidR="00183DC1" w:rsidRDefault="00864F17" w:rsidP="00A10328">
      <w:pPr>
        <w:ind w:left="0"/>
        <w:rPr>
          <w:szCs w:val="18"/>
        </w:rPr>
      </w:pPr>
      <w:r w:rsidRPr="00864F17">
        <w:rPr>
          <w:szCs w:val="18"/>
        </w:rPr>
        <w:t>Úprava prostranství kynologického cvičiště by měla navazovat na jeho revitalizaci</w:t>
      </w:r>
      <w:r w:rsidR="00BF2E31">
        <w:rPr>
          <w:szCs w:val="18"/>
        </w:rPr>
        <w:t>, p</w:t>
      </w:r>
      <w:r w:rsidRPr="00864F17">
        <w:rPr>
          <w:szCs w:val="18"/>
        </w:rPr>
        <w:t>řípadn</w:t>
      </w:r>
      <w:r w:rsidR="00BF2E31">
        <w:rPr>
          <w:szCs w:val="18"/>
        </w:rPr>
        <w:t>ě</w:t>
      </w:r>
      <w:r w:rsidRPr="00864F17">
        <w:rPr>
          <w:szCs w:val="18"/>
        </w:rPr>
        <w:t xml:space="preserve"> by měl být tento prostor respektován pří revitalizaci kynologického cvičiště. To je možno v jednotlivých sektorech revitalizovat postupně a navazovat stanovená propojení na okolní části. Vstupy na spodní terasu plavebního kanálu je vhodné realizovat až po úpravě cesty na této terase, není to však </w:t>
      </w:r>
      <w:r w:rsidR="00BF2E31">
        <w:rPr>
          <w:szCs w:val="18"/>
        </w:rPr>
        <w:t>nezbytnou podmínkou</w:t>
      </w:r>
      <w:r w:rsidRPr="00864F17">
        <w:rPr>
          <w:szCs w:val="18"/>
        </w:rPr>
        <w:t>. Ostatní úpravy nevyžadují definování etapizace. Při úpravách je nutno reflektovat vazby širších vztahů.</w:t>
      </w:r>
    </w:p>
    <w:p w:rsidR="00183DC1" w:rsidRDefault="00864F17" w:rsidP="00A10328">
      <w:pPr>
        <w:spacing w:before="0" w:after="0"/>
        <w:ind w:left="0"/>
        <w:rPr>
          <w:szCs w:val="18"/>
        </w:rPr>
      </w:pPr>
      <w:r>
        <w:rPr>
          <w:szCs w:val="18"/>
        </w:rPr>
        <w:br w:type="page"/>
      </w:r>
      <w:r w:rsidR="00183DC1">
        <w:rPr>
          <w:szCs w:val="18"/>
        </w:rPr>
        <w:lastRenderedPageBreak/>
        <w:br w:type="page"/>
      </w:r>
    </w:p>
    <w:p w:rsidR="00864F17" w:rsidRDefault="00864F17" w:rsidP="00A10328">
      <w:pPr>
        <w:ind w:left="0"/>
        <w:jc w:val="left"/>
        <w:rPr>
          <w:szCs w:val="18"/>
        </w:rPr>
      </w:pPr>
    </w:p>
    <w:p w:rsidR="00E45521" w:rsidRDefault="00E45521" w:rsidP="00864F17">
      <w:pPr>
        <w:pStyle w:val="Nadpis1"/>
        <w:ind w:left="0"/>
        <w:jc w:val="left"/>
      </w:pPr>
      <w:bookmarkStart w:id="7" w:name="_Toc518626305"/>
      <w:r>
        <w:t>Principy úprav jednotlivých veřejných prostranství</w:t>
      </w:r>
      <w:bookmarkEnd w:id="7"/>
    </w:p>
    <w:p w:rsidR="00E45521" w:rsidRDefault="00270E4C" w:rsidP="00A10328">
      <w:pPr>
        <w:ind w:left="0"/>
      </w:pPr>
      <w:r w:rsidRPr="00270E4C">
        <w:t>Principy úprav jednotlivých veřejných prostranství</w:t>
      </w:r>
      <w:r>
        <w:t xml:space="preserve"> </w:t>
      </w:r>
      <w:r w:rsidRPr="00375261">
        <w:t xml:space="preserve">navazují na </w:t>
      </w:r>
      <w:r w:rsidR="00375261" w:rsidRPr="00375261">
        <w:t xml:space="preserve">popis urbanistického, dopravního a technického řešení a rozvíjejí jej v jednotlivých detailech dle charakterů celků </w:t>
      </w:r>
      <w:r w:rsidR="00CF450D">
        <w:t>„</w:t>
      </w:r>
      <w:r w:rsidR="006423E8" w:rsidRPr="006E394B">
        <w:rPr>
          <w:szCs w:val="18"/>
        </w:rPr>
        <w:t>potok aktivátorem nábřeží</w:t>
      </w:r>
      <w:r w:rsidR="00CF450D">
        <w:rPr>
          <w:szCs w:val="18"/>
        </w:rPr>
        <w:t>“</w:t>
      </w:r>
      <w:r w:rsidR="006423E8" w:rsidRPr="006E394B">
        <w:rPr>
          <w:szCs w:val="18"/>
        </w:rPr>
        <w:t xml:space="preserve">, </w:t>
      </w:r>
      <w:r w:rsidR="00CF450D">
        <w:rPr>
          <w:szCs w:val="18"/>
        </w:rPr>
        <w:t>„</w:t>
      </w:r>
      <w:r w:rsidR="006423E8" w:rsidRPr="006E394B">
        <w:rPr>
          <w:szCs w:val="18"/>
        </w:rPr>
        <w:t>plavební komora aktivátorem nábřeží</w:t>
      </w:r>
      <w:r w:rsidR="00CF450D">
        <w:rPr>
          <w:szCs w:val="18"/>
        </w:rPr>
        <w:t>“</w:t>
      </w:r>
      <w:r w:rsidR="006423E8" w:rsidRPr="006E394B">
        <w:rPr>
          <w:szCs w:val="18"/>
        </w:rPr>
        <w:t xml:space="preserve"> a </w:t>
      </w:r>
      <w:r w:rsidR="00CF450D">
        <w:rPr>
          <w:szCs w:val="18"/>
        </w:rPr>
        <w:t>„</w:t>
      </w:r>
      <w:r w:rsidR="006423E8" w:rsidRPr="006E394B">
        <w:rPr>
          <w:szCs w:val="18"/>
        </w:rPr>
        <w:t>kynologické cvičiště aktivátorem nábřeží</w:t>
      </w:r>
      <w:r w:rsidR="00CF450D">
        <w:rPr>
          <w:szCs w:val="18"/>
        </w:rPr>
        <w:t>“</w:t>
      </w:r>
      <w:r w:rsidR="006423E8" w:rsidRPr="006E394B">
        <w:rPr>
          <w:szCs w:val="18"/>
        </w:rPr>
        <w:t>.</w:t>
      </w:r>
      <w:r w:rsidR="006423E8" w:rsidRPr="00375261">
        <w:rPr>
          <w:szCs w:val="18"/>
        </w:rPr>
        <w:t xml:space="preserve"> </w:t>
      </w:r>
      <w:r w:rsidR="006423E8" w:rsidRPr="00375261">
        <w:t>Grafickým</w:t>
      </w:r>
      <w:r w:rsidRPr="00375261">
        <w:t xml:space="preserve"> vyjádřením této části jsou</w:t>
      </w:r>
      <w:r w:rsidR="00E45521" w:rsidRPr="00375261">
        <w:t xml:space="preserve"> </w:t>
      </w:r>
      <w:r w:rsidRPr="00375261">
        <w:t xml:space="preserve">04 </w:t>
      </w:r>
      <w:r w:rsidR="00E47907">
        <w:t>Výkresy detailů</w:t>
      </w:r>
      <w:r w:rsidRPr="00375261">
        <w:t xml:space="preserve"> m</w:t>
      </w:r>
      <w:r w:rsidR="00375261" w:rsidRPr="00375261">
        <w:t xml:space="preserve"> 1 : 500</w:t>
      </w:r>
      <w:r w:rsidRPr="00375261">
        <w:t>, a 0</w:t>
      </w:r>
      <w:r w:rsidR="00695259">
        <w:t>5</w:t>
      </w:r>
      <w:r w:rsidRPr="00375261">
        <w:t xml:space="preserve"> Prostorové zobrazení.</w:t>
      </w:r>
    </w:p>
    <w:p w:rsidR="00E45521" w:rsidRPr="00B15E09" w:rsidRDefault="00EA6E54" w:rsidP="00A10328">
      <w:pPr>
        <w:pStyle w:val="Nadpis2"/>
        <w:ind w:left="0"/>
      </w:pPr>
      <w:bookmarkStart w:id="8" w:name="_Toc518626306"/>
      <w:r>
        <w:t>Vyústění potoka</w:t>
      </w:r>
      <w:bookmarkEnd w:id="8"/>
    </w:p>
    <w:p w:rsidR="00EA4D66" w:rsidRDefault="00EA6E54" w:rsidP="00A10328">
      <w:pPr>
        <w:ind w:left="0"/>
      </w:pPr>
      <w:r>
        <w:t>Vyústění potoka</w:t>
      </w:r>
      <w:r w:rsidR="00B629B6">
        <w:t xml:space="preserve"> je koncepčně pojato jako </w:t>
      </w:r>
      <w:r>
        <w:t xml:space="preserve">místo odpočinku a pobytu u starého </w:t>
      </w:r>
      <w:r w:rsidR="00CF450D">
        <w:t>jezu.</w:t>
      </w:r>
    </w:p>
    <w:p w:rsidR="00EA6E54" w:rsidRPr="00EA6E54" w:rsidRDefault="00EA6E54" w:rsidP="00A10328">
      <w:pPr>
        <w:ind w:left="0"/>
        <w:rPr>
          <w:szCs w:val="18"/>
        </w:rPr>
      </w:pPr>
      <w:r w:rsidRPr="00EA6E54">
        <w:rPr>
          <w:szCs w:val="18"/>
        </w:rPr>
        <w:t xml:space="preserve">Prostranství je pojato jako kultivace přístupu k hladině řeky Vltava. Prostranství navazuje na podjezd od ulice Potoky a navazuje na ulici Plavidlo. Pro kultivaci je vybraný bod u vyústění potoka do Vltavy v blízkosti bývalého </w:t>
      </w:r>
      <w:r w:rsidR="00A279D0">
        <w:rPr>
          <w:szCs w:val="18"/>
        </w:rPr>
        <w:t>jezu</w:t>
      </w:r>
      <w:r w:rsidRPr="00EA6E54">
        <w:rPr>
          <w:szCs w:val="18"/>
        </w:rPr>
        <w:t xml:space="preserve"> </w:t>
      </w:r>
      <w:r w:rsidR="00A279D0">
        <w:rPr>
          <w:szCs w:val="18"/>
        </w:rPr>
        <w:t xml:space="preserve">s mlýnského náhonu </w:t>
      </w:r>
      <w:r w:rsidRPr="00EA6E54">
        <w:rPr>
          <w:szCs w:val="18"/>
        </w:rPr>
        <w:t xml:space="preserve">na mlýn v Husinci. </w:t>
      </w:r>
    </w:p>
    <w:p w:rsidR="00EA6E54" w:rsidRPr="00EA6E54" w:rsidRDefault="00EA6E54" w:rsidP="00A10328">
      <w:pPr>
        <w:ind w:left="0"/>
        <w:rPr>
          <w:szCs w:val="18"/>
        </w:rPr>
      </w:pPr>
      <w:r w:rsidRPr="00EA6E54">
        <w:rPr>
          <w:szCs w:val="18"/>
        </w:rPr>
        <w:t xml:space="preserve">Koryto potoka není specificky regulováno a je ponecháno například volné hře dětí s vodou. Reminiscence </w:t>
      </w:r>
      <w:r w:rsidR="00A279D0">
        <w:rPr>
          <w:szCs w:val="18"/>
        </w:rPr>
        <w:t>jezu</w:t>
      </w:r>
      <w:r w:rsidRPr="00EA6E54">
        <w:rPr>
          <w:szCs w:val="18"/>
        </w:rPr>
        <w:t xml:space="preserve"> je </w:t>
      </w:r>
      <w:r w:rsidR="00A279D0">
        <w:rPr>
          <w:szCs w:val="18"/>
        </w:rPr>
        <w:t>řešena jako dřevěné prvky k sezení, které zároveň tvoří regulaci břehu,</w:t>
      </w:r>
      <w:r w:rsidRPr="00EA6E54">
        <w:rPr>
          <w:szCs w:val="18"/>
        </w:rPr>
        <w:t xml:space="preserve"> a dřevěná plošina - molo. Cesta do této části je ponechaná jako pěšina v louce. Je doporučena základní údržba. V části u podjezdu železniční trati jsou umístněné koše pro případný odpad a stojany na kola. Část u podjezdu je také doplněna o dřevěnou plochu se zábradlím, která upozorňuje kolemjdoucí na úpravu u vyústění potoka.</w:t>
      </w:r>
    </w:p>
    <w:p w:rsidR="004209E5" w:rsidRDefault="00EA6E54" w:rsidP="00A10328">
      <w:pPr>
        <w:ind w:left="0"/>
        <w:rPr>
          <w:szCs w:val="18"/>
        </w:rPr>
      </w:pPr>
      <w:r w:rsidRPr="00EA6E54">
        <w:rPr>
          <w:szCs w:val="18"/>
        </w:rPr>
        <w:t>Výsadba v této části není mimo výsadbu u dřevěné plochy doplněna. Některé náletové dřeviny jsou pročištěny.</w:t>
      </w:r>
    </w:p>
    <w:p w:rsidR="00EA6E54" w:rsidRPr="00EA6E54" w:rsidRDefault="00EA6E54" w:rsidP="00A10328">
      <w:pPr>
        <w:pStyle w:val="Nadpis2"/>
        <w:ind w:left="0"/>
      </w:pPr>
      <w:bookmarkStart w:id="9" w:name="_Toc518626307"/>
      <w:r w:rsidRPr="00EA6E54">
        <w:t>U mokřadu</w:t>
      </w:r>
      <w:bookmarkEnd w:id="9"/>
      <w:r w:rsidRPr="00EA6E54">
        <w:t xml:space="preserve"> </w:t>
      </w:r>
    </w:p>
    <w:p w:rsidR="00EA6E54" w:rsidRPr="00EA6E54" w:rsidRDefault="00EA6E54" w:rsidP="00A10328">
      <w:pPr>
        <w:ind w:left="0"/>
        <w:rPr>
          <w:szCs w:val="18"/>
        </w:rPr>
      </w:pPr>
      <w:r>
        <w:rPr>
          <w:szCs w:val="18"/>
        </w:rPr>
        <w:t>U mokřadu je koncepčně pojato jako křižovatka</w:t>
      </w:r>
      <w:r w:rsidRPr="00EA6E54">
        <w:rPr>
          <w:szCs w:val="18"/>
        </w:rPr>
        <w:t xml:space="preserve"> cest </w:t>
      </w:r>
      <w:r>
        <w:rPr>
          <w:szCs w:val="18"/>
        </w:rPr>
        <w:t>nábřeží.</w:t>
      </w:r>
    </w:p>
    <w:p w:rsidR="00EA6E54" w:rsidRPr="00EA6E54" w:rsidRDefault="00EA6E54" w:rsidP="00A10328">
      <w:pPr>
        <w:ind w:left="0"/>
        <w:rPr>
          <w:szCs w:val="18"/>
        </w:rPr>
      </w:pPr>
      <w:r w:rsidRPr="00EA6E54">
        <w:rPr>
          <w:szCs w:val="18"/>
        </w:rPr>
        <w:t>Prostranství je pojato jako bod zastavění na nábřeží v ulici Plavidla. Jde také o upozornění na propojení s horní terasou Roztok (je</w:t>
      </w:r>
      <w:r w:rsidR="00D9644F">
        <w:rPr>
          <w:szCs w:val="18"/>
        </w:rPr>
        <w:t>jich</w:t>
      </w:r>
      <w:r w:rsidRPr="00EA6E54">
        <w:rPr>
          <w:szCs w:val="18"/>
        </w:rPr>
        <w:t xml:space="preserve"> zástavby) pomocí pěší cesty, konkrétně oblasti její hrany ulice Nad Vltavou.</w:t>
      </w:r>
    </w:p>
    <w:p w:rsidR="00EA6E54" w:rsidRPr="00EA6E54" w:rsidRDefault="00EA6E54" w:rsidP="00A10328">
      <w:pPr>
        <w:ind w:left="0"/>
        <w:rPr>
          <w:szCs w:val="18"/>
        </w:rPr>
      </w:pPr>
      <w:r w:rsidRPr="00EA6E54">
        <w:rPr>
          <w:szCs w:val="18"/>
        </w:rPr>
        <w:t xml:space="preserve">Specifikem místa je lesní školka, kterou projekt nemá ambici omezovat. Je proto vytvořen tvar cesty, který její okolí vymezuje, navazuje na blízké arboretum pěší cestou a vymezuje také podmáčenou část (v této části se nacházela vodoteč). Cesta je pojata jako dřevěný můstek s dřevěným zábradlím, které slouží také jako plot školky.  </w:t>
      </w:r>
    </w:p>
    <w:p w:rsidR="00EA6E54" w:rsidRPr="00EA6E54" w:rsidRDefault="00EA6E54" w:rsidP="00A10328">
      <w:pPr>
        <w:ind w:left="0"/>
        <w:rPr>
          <w:szCs w:val="18"/>
        </w:rPr>
      </w:pPr>
      <w:r w:rsidRPr="00EA6E54">
        <w:rPr>
          <w:szCs w:val="18"/>
        </w:rPr>
        <w:t>Mostek smě</w:t>
      </w:r>
      <w:r w:rsidR="00D9644F">
        <w:rPr>
          <w:szCs w:val="18"/>
        </w:rPr>
        <w:t>ř</w:t>
      </w:r>
      <w:r w:rsidRPr="00EA6E54">
        <w:rPr>
          <w:szCs w:val="18"/>
        </w:rPr>
        <w:t xml:space="preserve">uje na půlkruhovou dřevěnou terasu s hranou na sezení. V detailu dřevěné části jsou pro informaci znázorněny siluety živočichů žijících v této části Roztok. </w:t>
      </w:r>
    </w:p>
    <w:p w:rsidR="00EA6E54" w:rsidRDefault="00EA6E54" w:rsidP="00A10328">
      <w:pPr>
        <w:ind w:left="0"/>
        <w:rPr>
          <w:szCs w:val="18"/>
        </w:rPr>
      </w:pPr>
      <w:r w:rsidRPr="00EA6E54">
        <w:rPr>
          <w:szCs w:val="18"/>
        </w:rPr>
        <w:t>Výsadba v této části není mimo výsadby kolem školky doplněna. Některé náletové dřeviny jsou pročištěny.</w:t>
      </w:r>
    </w:p>
    <w:p w:rsidR="00EA6E54" w:rsidRPr="00EA6E54" w:rsidRDefault="00EA6E54" w:rsidP="00A10328">
      <w:pPr>
        <w:pStyle w:val="Nadpis2"/>
        <w:ind w:left="0"/>
      </w:pPr>
      <w:bookmarkStart w:id="10" w:name="_Toc518626308"/>
      <w:r w:rsidRPr="00EA6E54">
        <w:t>U plavidel</w:t>
      </w:r>
      <w:bookmarkEnd w:id="10"/>
      <w:r w:rsidRPr="00EA6E54">
        <w:t xml:space="preserve"> </w:t>
      </w:r>
    </w:p>
    <w:p w:rsidR="00EA6E54" w:rsidRPr="00EA6E54" w:rsidRDefault="00EA6E54" w:rsidP="00A10328">
      <w:pPr>
        <w:ind w:left="0"/>
        <w:rPr>
          <w:szCs w:val="18"/>
        </w:rPr>
      </w:pPr>
      <w:r>
        <w:rPr>
          <w:szCs w:val="18"/>
        </w:rPr>
        <w:t>U plavidel je koncepčně pojato jako prostranství pobytových</w:t>
      </w:r>
      <w:r w:rsidRPr="00EA6E54">
        <w:rPr>
          <w:szCs w:val="18"/>
        </w:rPr>
        <w:t xml:space="preserve"> l</w:t>
      </w:r>
      <w:r>
        <w:rPr>
          <w:szCs w:val="18"/>
        </w:rPr>
        <w:t xml:space="preserve">uk </w:t>
      </w:r>
      <w:r w:rsidRPr="00EA6E54">
        <w:rPr>
          <w:szCs w:val="18"/>
        </w:rPr>
        <w:t>a sad</w:t>
      </w:r>
      <w:r>
        <w:rPr>
          <w:szCs w:val="18"/>
        </w:rPr>
        <w:t>ů</w:t>
      </w:r>
      <w:r w:rsidRPr="00EA6E54">
        <w:rPr>
          <w:szCs w:val="18"/>
        </w:rPr>
        <w:t xml:space="preserve"> na terase nad plavební komorou</w:t>
      </w:r>
      <w:r w:rsidR="00D9644F">
        <w:rPr>
          <w:szCs w:val="18"/>
        </w:rPr>
        <w:t>.</w:t>
      </w:r>
    </w:p>
    <w:p w:rsidR="00EA6E54" w:rsidRPr="00EA6E54" w:rsidRDefault="00EA6E54" w:rsidP="00A10328">
      <w:pPr>
        <w:ind w:left="0"/>
        <w:rPr>
          <w:szCs w:val="18"/>
        </w:rPr>
      </w:pPr>
      <w:r w:rsidRPr="00EA6E54">
        <w:rPr>
          <w:szCs w:val="18"/>
        </w:rPr>
        <w:t>Prostranství je pojato jako prostranství blízko dopravního technického díla, v němž je možné pobývat a pozorovat jeho život. Na toto prostranství navazuje terasa s objekty plavební komory, plochami pro technické využití, arboretem – možností zahradničení, pobytovými loukami a sady.</w:t>
      </w:r>
    </w:p>
    <w:p w:rsidR="00EA6E54" w:rsidRPr="00EA6E54" w:rsidRDefault="00EA6E54" w:rsidP="00A10328">
      <w:pPr>
        <w:ind w:left="0"/>
        <w:rPr>
          <w:szCs w:val="18"/>
        </w:rPr>
      </w:pPr>
      <w:r w:rsidRPr="00EA6E54">
        <w:rPr>
          <w:szCs w:val="18"/>
        </w:rPr>
        <w:t>Tato terasa je propojená dřevěnými mostky. Pobytové louky mají směrem k trati zvýšený terén pro jemné odclonění a pocitové zabránění přímého vstupu do kolejiště. Ve východní části přímo navazují sedacími stupni z betonu až k terase nad plavebním kanálem. Chodníky v úrovni terasy jsou řešeny mlatovým povrchem.</w:t>
      </w:r>
    </w:p>
    <w:p w:rsidR="00EA6E54" w:rsidRDefault="00EA6E54" w:rsidP="00A10328">
      <w:pPr>
        <w:ind w:left="0"/>
        <w:rPr>
          <w:szCs w:val="18"/>
        </w:rPr>
      </w:pPr>
      <w:r w:rsidRPr="00EA6E54">
        <w:rPr>
          <w:szCs w:val="18"/>
        </w:rPr>
        <w:t xml:space="preserve">Část u plavební komory je řešena s odkazem na regulaci toku. </w:t>
      </w:r>
      <w:r w:rsidR="00C436F9">
        <w:rPr>
          <w:szCs w:val="18"/>
        </w:rPr>
        <w:t>Alternativně ke stávajícímu</w:t>
      </w:r>
      <w:r w:rsidRPr="00EA6E54">
        <w:rPr>
          <w:szCs w:val="18"/>
        </w:rPr>
        <w:t xml:space="preserve"> plotu je</w:t>
      </w:r>
      <w:r w:rsidR="00BA3237">
        <w:rPr>
          <w:szCs w:val="18"/>
        </w:rPr>
        <w:t xml:space="preserve"> třeba</w:t>
      </w:r>
      <w:r w:rsidRPr="00EA6E54">
        <w:rPr>
          <w:szCs w:val="18"/>
        </w:rPr>
        <w:t xml:space="preserve"> </w:t>
      </w:r>
      <w:r w:rsidR="00C436F9">
        <w:rPr>
          <w:szCs w:val="18"/>
        </w:rPr>
        <w:t>řešit oplocení</w:t>
      </w:r>
      <w:r w:rsidRPr="00EA6E54">
        <w:rPr>
          <w:szCs w:val="18"/>
        </w:rPr>
        <w:t xml:space="preserve"> terénní</w:t>
      </w:r>
      <w:r w:rsidR="00C436F9">
        <w:rPr>
          <w:szCs w:val="18"/>
        </w:rPr>
        <w:t>m</w:t>
      </w:r>
      <w:r w:rsidRPr="00EA6E54">
        <w:rPr>
          <w:szCs w:val="18"/>
        </w:rPr>
        <w:t xml:space="preserve"> převýšení</w:t>
      </w:r>
      <w:r w:rsidR="00C436F9">
        <w:rPr>
          <w:szCs w:val="18"/>
        </w:rPr>
        <w:t>m</w:t>
      </w:r>
      <w:r w:rsidRPr="00EA6E54">
        <w:rPr>
          <w:szCs w:val="18"/>
        </w:rPr>
        <w:t xml:space="preserve"> s použitím kamenné regulace, na které je ve vrchní části možné sedět.</w:t>
      </w:r>
      <w:r>
        <w:rPr>
          <w:szCs w:val="18"/>
        </w:rPr>
        <w:t xml:space="preserve"> Tato část je </w:t>
      </w:r>
      <w:r w:rsidR="00C436F9">
        <w:rPr>
          <w:szCs w:val="18"/>
        </w:rPr>
        <w:t>dostatečně</w:t>
      </w:r>
      <w:r>
        <w:rPr>
          <w:szCs w:val="18"/>
        </w:rPr>
        <w:t xml:space="preserve"> zabezpečena vůči vniknutí</w:t>
      </w:r>
      <w:r w:rsidR="00BA3237">
        <w:rPr>
          <w:szCs w:val="18"/>
        </w:rPr>
        <w:t>,</w:t>
      </w:r>
      <w:r>
        <w:rPr>
          <w:szCs w:val="18"/>
        </w:rPr>
        <w:t xml:space="preserve"> a to tak, že nenarušuje vizuální aspekt řešení.</w:t>
      </w:r>
      <w:r w:rsidRPr="00EA6E54">
        <w:rPr>
          <w:szCs w:val="18"/>
        </w:rPr>
        <w:t xml:space="preserve">  Okolní povrch je z asfaltu. Jsou opraveny přístupy k objektům plavební komory a dosázena květinová výzdoba. Jsou opraven</w:t>
      </w:r>
      <w:r w:rsidR="00BA3237">
        <w:rPr>
          <w:szCs w:val="18"/>
        </w:rPr>
        <w:t>a</w:t>
      </w:r>
      <w:r w:rsidRPr="00EA6E54">
        <w:rPr>
          <w:szCs w:val="18"/>
        </w:rPr>
        <w:t xml:space="preserve"> schodiště vedoucí k objektům s možností sedět na zvýšených stupních.</w:t>
      </w:r>
    </w:p>
    <w:p w:rsidR="00EA6E54" w:rsidRDefault="00EA6E54" w:rsidP="00A10328">
      <w:pPr>
        <w:spacing w:before="0" w:after="0"/>
        <w:ind w:left="0"/>
        <w:rPr>
          <w:szCs w:val="18"/>
        </w:rPr>
      </w:pPr>
      <w:r>
        <w:rPr>
          <w:szCs w:val="18"/>
        </w:rPr>
        <w:br w:type="page"/>
      </w:r>
    </w:p>
    <w:p w:rsidR="00EA6E54" w:rsidRPr="00BA3237" w:rsidRDefault="00BA3237" w:rsidP="00A10328">
      <w:pPr>
        <w:ind w:left="0"/>
        <w:rPr>
          <w:szCs w:val="18"/>
        </w:rPr>
      </w:pPr>
      <w:r>
        <w:rPr>
          <w:szCs w:val="18"/>
        </w:rPr>
        <w:lastRenderedPageBreak/>
        <w:t>J</w:t>
      </w:r>
      <w:r w:rsidR="00EA6E54" w:rsidRPr="00EA6E54">
        <w:rPr>
          <w:szCs w:val="18"/>
        </w:rPr>
        <w:t xml:space="preserve">e ponecháno stávající dopravní řešení a přístup k objektům v řešeném území. Část u plavební </w:t>
      </w:r>
      <w:r w:rsidR="00EA6E54" w:rsidRPr="00BA3237">
        <w:rPr>
          <w:szCs w:val="18"/>
        </w:rPr>
        <w:t xml:space="preserve">komory je doplněna stáními pro kola. U ploch pro technické využití se uvažuje o </w:t>
      </w:r>
      <w:r w:rsidRPr="00BA3237">
        <w:rPr>
          <w:szCs w:val="18"/>
        </w:rPr>
        <w:t>příležitostném krátkodobém</w:t>
      </w:r>
      <w:r w:rsidR="00EA6E54" w:rsidRPr="00BA3237">
        <w:rPr>
          <w:szCs w:val="18"/>
        </w:rPr>
        <w:t xml:space="preserve"> využití pro potřebu oprav</w:t>
      </w:r>
      <w:r w:rsidRPr="00BA3237">
        <w:rPr>
          <w:szCs w:val="18"/>
        </w:rPr>
        <w:t>, manipulace a</w:t>
      </w:r>
      <w:r w:rsidR="00EA6E54" w:rsidRPr="00BA3237">
        <w:rPr>
          <w:szCs w:val="18"/>
        </w:rPr>
        <w:t xml:space="preserve"> řešení ochrany před povodní nebo řešení</w:t>
      </w:r>
      <w:r w:rsidRPr="00BA3237">
        <w:rPr>
          <w:szCs w:val="18"/>
        </w:rPr>
        <w:t xml:space="preserve"> </w:t>
      </w:r>
      <w:r w:rsidR="00EA6E54" w:rsidRPr="00BA3237">
        <w:rPr>
          <w:szCs w:val="18"/>
        </w:rPr>
        <w:t xml:space="preserve">následků </w:t>
      </w:r>
      <w:r w:rsidRPr="00BA3237">
        <w:rPr>
          <w:szCs w:val="18"/>
        </w:rPr>
        <w:t xml:space="preserve">povodní </w:t>
      </w:r>
      <w:r w:rsidR="00EA6E54" w:rsidRPr="00BA3237">
        <w:rPr>
          <w:szCs w:val="18"/>
        </w:rPr>
        <w:t>v blízkosti objektů plavební komory.</w:t>
      </w:r>
    </w:p>
    <w:p w:rsidR="00EA6E54" w:rsidRDefault="00EA6E54" w:rsidP="00A10328">
      <w:pPr>
        <w:ind w:left="0"/>
        <w:rPr>
          <w:szCs w:val="18"/>
        </w:rPr>
      </w:pPr>
      <w:r w:rsidRPr="00BA3237">
        <w:rPr>
          <w:szCs w:val="18"/>
        </w:rPr>
        <w:t xml:space="preserve">Výsadba v této části je doplněna ve vztahu </w:t>
      </w:r>
      <w:r w:rsidR="00BA3237" w:rsidRPr="00BA3237">
        <w:rPr>
          <w:szCs w:val="18"/>
        </w:rPr>
        <w:t>k</w:t>
      </w:r>
      <w:r w:rsidRPr="00BA3237">
        <w:rPr>
          <w:szCs w:val="18"/>
        </w:rPr>
        <w:t xml:space="preserve"> sadovnické</w:t>
      </w:r>
      <w:r w:rsidR="00BA3237" w:rsidRPr="00BA3237">
        <w:rPr>
          <w:szCs w:val="18"/>
        </w:rPr>
        <w:t>mu</w:t>
      </w:r>
      <w:r w:rsidRPr="00BA3237">
        <w:rPr>
          <w:szCs w:val="18"/>
        </w:rPr>
        <w:t xml:space="preserve"> řešení arboreta, ovocných sadů a dále doplněna místními druhy dřevin. Některé náletové dřeviny jsou pročištěny.</w:t>
      </w:r>
    </w:p>
    <w:p w:rsidR="00EA6E54" w:rsidRPr="00EA6E54" w:rsidRDefault="00EA6E54" w:rsidP="00A10328">
      <w:pPr>
        <w:pStyle w:val="Nadpis2"/>
        <w:ind w:left="0"/>
      </w:pPr>
      <w:bookmarkStart w:id="11" w:name="_Toc518626309"/>
      <w:r w:rsidRPr="00EA6E54">
        <w:t>U kynologického cvičiště</w:t>
      </w:r>
      <w:bookmarkEnd w:id="11"/>
      <w:r w:rsidRPr="00EA6E54">
        <w:t xml:space="preserve"> </w:t>
      </w:r>
    </w:p>
    <w:p w:rsidR="00EA6E54" w:rsidRPr="00EA6E54" w:rsidRDefault="00EA6E54" w:rsidP="00A10328">
      <w:pPr>
        <w:ind w:left="0"/>
        <w:rPr>
          <w:szCs w:val="18"/>
        </w:rPr>
      </w:pPr>
      <w:r>
        <w:rPr>
          <w:szCs w:val="18"/>
        </w:rPr>
        <w:t xml:space="preserve">U kynologického cvičiště je koncepčně pojato jako víceúčelové </w:t>
      </w:r>
      <w:r w:rsidRPr="00EA6E54">
        <w:rPr>
          <w:szCs w:val="18"/>
        </w:rPr>
        <w:t>prostranství s primární funkcí cvičiště</w:t>
      </w:r>
      <w:r w:rsidR="009D2EDF">
        <w:rPr>
          <w:szCs w:val="18"/>
        </w:rPr>
        <w:t>.</w:t>
      </w:r>
    </w:p>
    <w:p w:rsidR="00EA6E54" w:rsidRPr="00EA6E54" w:rsidRDefault="00EA6E54" w:rsidP="00A10328">
      <w:pPr>
        <w:ind w:left="0"/>
        <w:rPr>
          <w:szCs w:val="18"/>
        </w:rPr>
      </w:pPr>
      <w:r w:rsidRPr="00EA6E54">
        <w:rPr>
          <w:szCs w:val="18"/>
        </w:rPr>
        <w:t>Prostranství je pojato jako prostranství plnící několik funkcí s hlavním důrazem na podporu kynologie v tomto území. Zároveň je toto prostranství dalším vstupem na nábřeží.</w:t>
      </w:r>
    </w:p>
    <w:p w:rsidR="00EA6E54" w:rsidRPr="00EA6E54" w:rsidRDefault="00EA6E54" w:rsidP="00A10328">
      <w:pPr>
        <w:ind w:left="0"/>
        <w:rPr>
          <w:szCs w:val="18"/>
        </w:rPr>
      </w:pPr>
      <w:r w:rsidRPr="00EA6E54">
        <w:rPr>
          <w:szCs w:val="18"/>
        </w:rPr>
        <w:t xml:space="preserve">Specifikem místa je umístnění kynologického cvičiště. To je navrženo k doplnění účelovými objekty, které slouží jako zázemí pro prostory cvičiště či akcí, které je možno v areálu provozovat. Funkční schéma areálu je děleno na tři části, ke každé z nich je určen jeden účelový objekt se zázemím. Prostor je možno užívat jako celek nebo jako tři oddělené prostory. </w:t>
      </w:r>
      <w:r w:rsidRPr="00915B41">
        <w:rPr>
          <w:szCs w:val="18"/>
        </w:rPr>
        <w:t>V</w:t>
      </w:r>
      <w:r w:rsidR="00145BF5" w:rsidRPr="00915B41">
        <w:rPr>
          <w:szCs w:val="18"/>
        </w:rPr>
        <w:t> optimálním scénáři využití areálu</w:t>
      </w:r>
      <w:r w:rsidRPr="00915B41">
        <w:rPr>
          <w:szCs w:val="18"/>
        </w:rPr>
        <w:t xml:space="preserve"> je v přední části například možné provozovat </w:t>
      </w:r>
      <w:r w:rsidRPr="00DB0A42">
        <w:rPr>
          <w:szCs w:val="18"/>
        </w:rPr>
        <w:t>občerstvení, v druhé mít umístněné prvky pro kynologické využití obyvateli Roztok a</w:t>
      </w:r>
      <w:r w:rsidR="00915B41" w:rsidRPr="00915B41">
        <w:rPr>
          <w:szCs w:val="18"/>
        </w:rPr>
        <w:t xml:space="preserve"> </w:t>
      </w:r>
      <w:r w:rsidR="00145BF5" w:rsidRPr="00915B41">
        <w:rPr>
          <w:szCs w:val="18"/>
        </w:rPr>
        <w:t>jejich</w:t>
      </w:r>
      <w:r w:rsidRPr="00915B41">
        <w:rPr>
          <w:szCs w:val="18"/>
        </w:rPr>
        <w:t xml:space="preserve"> návštěvníků</w:t>
      </w:r>
      <w:r w:rsidR="00145BF5" w:rsidRPr="00915B41">
        <w:rPr>
          <w:szCs w:val="18"/>
        </w:rPr>
        <w:t xml:space="preserve"> </w:t>
      </w:r>
      <w:r w:rsidRPr="00915B41">
        <w:rPr>
          <w:szCs w:val="18"/>
        </w:rPr>
        <w:t>a v třetí mít prvky pro sportovní kynologii místního sdružení.</w:t>
      </w:r>
      <w:r w:rsidRPr="00EA6E54">
        <w:rPr>
          <w:szCs w:val="18"/>
        </w:rPr>
        <w:t xml:space="preserve"> Díky možnosti dělit areál na části nebo jej používat jako celek spolu s oplocením je možno využívat prostor na placené kulturní akce nebo například tábory pro děti, venkovní posilovnu a podobně (v tomto módu využití jsou prvky pro cvičení umístněné v účelových objektech). Účelové objekty i nové oplocení jsou z dřeva. Vstupy jednotlivých částí cvičiště přímo navazují sedacími stupni z betonu až k terase nad plavebním kanálem, toto platí i pro vyústění prostoru od návěstidel.</w:t>
      </w:r>
    </w:p>
    <w:p w:rsidR="00EA6E54" w:rsidRPr="00EA6E54" w:rsidRDefault="00EA6E54" w:rsidP="00A10328">
      <w:pPr>
        <w:ind w:left="0"/>
        <w:rPr>
          <w:szCs w:val="18"/>
        </w:rPr>
      </w:pPr>
      <w:r w:rsidRPr="00EA6E54">
        <w:rPr>
          <w:szCs w:val="18"/>
        </w:rPr>
        <w:t>Prostranství je mlatového povrchu s organizovaným parkováním</w:t>
      </w:r>
      <w:r w:rsidR="00653555">
        <w:rPr>
          <w:szCs w:val="18"/>
        </w:rPr>
        <w:t xml:space="preserve"> a</w:t>
      </w:r>
      <w:r w:rsidRPr="00EA6E54">
        <w:rPr>
          <w:szCs w:val="18"/>
        </w:rPr>
        <w:t xml:space="preserve"> stojany na kola. Vozovka je z asfaltu.</w:t>
      </w:r>
    </w:p>
    <w:p w:rsidR="00EA6E54" w:rsidRPr="00EA6E54" w:rsidRDefault="00EA6E54" w:rsidP="00A10328">
      <w:pPr>
        <w:ind w:left="0"/>
        <w:rPr>
          <w:szCs w:val="18"/>
        </w:rPr>
      </w:pPr>
      <w:r w:rsidRPr="00EA6E54">
        <w:rPr>
          <w:szCs w:val="18"/>
        </w:rPr>
        <w:t xml:space="preserve">Výsadba v této části je doplněna místními </w:t>
      </w:r>
      <w:r w:rsidR="00653555">
        <w:rPr>
          <w:szCs w:val="18"/>
        </w:rPr>
        <w:t xml:space="preserve">autochtonními </w:t>
      </w:r>
      <w:r w:rsidRPr="00EA6E54">
        <w:rPr>
          <w:szCs w:val="18"/>
        </w:rPr>
        <w:t>druhy</w:t>
      </w:r>
      <w:r w:rsidR="00653555">
        <w:rPr>
          <w:szCs w:val="18"/>
        </w:rPr>
        <w:t xml:space="preserve"> dřevin</w:t>
      </w:r>
      <w:r w:rsidRPr="00EA6E54">
        <w:rPr>
          <w:szCs w:val="18"/>
        </w:rPr>
        <w:t>. Některé náletové dřeviny jsou pročištěny.</w:t>
      </w:r>
    </w:p>
    <w:p w:rsidR="004209E5" w:rsidRDefault="004209E5">
      <w:pPr>
        <w:spacing w:before="0" w:after="0"/>
        <w:ind w:left="0"/>
        <w:jc w:val="left"/>
        <w:rPr>
          <w:szCs w:val="18"/>
        </w:rPr>
      </w:pPr>
      <w:r>
        <w:rPr>
          <w:szCs w:val="18"/>
        </w:rPr>
        <w:br w:type="page"/>
      </w:r>
    </w:p>
    <w:p w:rsidR="00B629B6" w:rsidRPr="00B86AF9" w:rsidRDefault="00B86AF9" w:rsidP="00A10328">
      <w:pPr>
        <w:pStyle w:val="Nadpis1"/>
        <w:spacing w:after="0"/>
        <w:ind w:left="0"/>
        <w:jc w:val="left"/>
      </w:pPr>
      <w:bookmarkStart w:id="12" w:name="_Toc518626310"/>
      <w:r w:rsidRPr="00B86AF9">
        <w:lastRenderedPageBreak/>
        <w:t>Bilance a hrubý odhad nákladů</w:t>
      </w:r>
      <w:bookmarkEnd w:id="12"/>
    </w:p>
    <w:p w:rsidR="007A7C65" w:rsidRDefault="00FC553E" w:rsidP="00A10328">
      <w:pPr>
        <w:ind w:left="0"/>
      </w:pPr>
      <w:r>
        <w:rPr>
          <w:szCs w:val="18"/>
        </w:rPr>
        <w:t>Hranicí bilancovaného území je hranice řešeného území. Bilancované území je členěno na jednotlivé bilancované úseky odpovídající jednotlivým veřejným prostranstvím dle kapitoly 3 a jejich mezilehlým úsekům. Celková bilance řešeného území je obsahem poslední tabulky této kapitoly.</w:t>
      </w:r>
      <w:r w:rsidR="001D4A80">
        <w:rPr>
          <w:szCs w:val="18"/>
        </w:rPr>
        <w:t xml:space="preserve"> </w:t>
      </w:r>
      <w:r w:rsidR="00BA0857">
        <w:rPr>
          <w:szCs w:val="18"/>
        </w:rPr>
        <w:t>Bilancovány jsou pouze navrhované úpravy, jsou zobrazeny na schématech u jednotlivých bilancovaných celků.</w:t>
      </w:r>
    </w:p>
    <w:tbl>
      <w:tblPr>
        <w:tblW w:w="7936" w:type="dxa"/>
        <w:tblCellMar>
          <w:left w:w="70" w:type="dxa"/>
          <w:right w:w="70" w:type="dxa"/>
        </w:tblCellMar>
        <w:tblLook w:val="04A0" w:firstRow="1" w:lastRow="0" w:firstColumn="1" w:lastColumn="0" w:noHBand="0" w:noVBand="1"/>
      </w:tblPr>
      <w:tblGrid>
        <w:gridCol w:w="146"/>
        <w:gridCol w:w="4391"/>
        <w:gridCol w:w="991"/>
        <w:gridCol w:w="991"/>
        <w:gridCol w:w="1417"/>
      </w:tblGrid>
      <w:tr w:rsidR="005363E6" w:rsidRPr="001D4A80" w:rsidTr="00A10328">
        <w:trPr>
          <w:trHeight w:val="170"/>
        </w:trPr>
        <w:tc>
          <w:tcPr>
            <w:tcW w:w="146" w:type="dxa"/>
            <w:tcBorders>
              <w:top w:val="nil"/>
              <w:left w:val="nil"/>
              <w:bottom w:val="nil"/>
              <w:right w:val="nil"/>
            </w:tcBorders>
          </w:tcPr>
          <w:p w:rsidR="005363E6" w:rsidRPr="001D4A80" w:rsidRDefault="005363E6" w:rsidP="001D4A80">
            <w:pPr>
              <w:spacing w:before="0" w:after="0"/>
              <w:ind w:left="0"/>
              <w:jc w:val="left"/>
              <w:rPr>
                <w:rFonts w:cs="Calibri"/>
                <w:b/>
                <w:bCs/>
                <w:color w:val="000000"/>
                <w:szCs w:val="18"/>
              </w:rPr>
            </w:pPr>
          </w:p>
        </w:tc>
        <w:tc>
          <w:tcPr>
            <w:tcW w:w="4391" w:type="dxa"/>
            <w:tcBorders>
              <w:top w:val="nil"/>
              <w:left w:val="nil"/>
              <w:bottom w:val="nil"/>
              <w:right w:val="nil"/>
            </w:tcBorders>
            <w:shd w:val="clear" w:color="auto" w:fill="auto"/>
            <w:noWrap/>
            <w:vAlign w:val="bottom"/>
            <w:hideMark/>
          </w:tcPr>
          <w:p w:rsidR="005363E6" w:rsidRPr="00A10328" w:rsidRDefault="005363E6" w:rsidP="001D4A80">
            <w:pPr>
              <w:spacing w:before="0" w:after="0"/>
              <w:ind w:left="0"/>
              <w:jc w:val="left"/>
              <w:rPr>
                <w:rFonts w:cs="Calibri"/>
                <w:b/>
                <w:bCs/>
                <w:color w:val="000000"/>
                <w:szCs w:val="18"/>
              </w:rPr>
            </w:pPr>
            <w:r w:rsidRPr="00A10328">
              <w:rPr>
                <w:rFonts w:cs="Calibri"/>
                <w:b/>
                <w:bCs/>
                <w:color w:val="000000"/>
                <w:szCs w:val="18"/>
              </w:rPr>
              <w:t>3.1 Vyústění potoka</w:t>
            </w:r>
          </w:p>
        </w:tc>
        <w:tc>
          <w:tcPr>
            <w:tcW w:w="991" w:type="dxa"/>
            <w:tcBorders>
              <w:top w:val="nil"/>
              <w:left w:val="nil"/>
              <w:bottom w:val="nil"/>
              <w:right w:val="nil"/>
            </w:tcBorders>
            <w:shd w:val="clear" w:color="auto" w:fill="auto"/>
            <w:noWrap/>
            <w:vAlign w:val="bottom"/>
            <w:hideMark/>
          </w:tcPr>
          <w:p w:rsidR="005363E6" w:rsidRPr="00A10328" w:rsidRDefault="005363E6" w:rsidP="001D4A80">
            <w:pPr>
              <w:spacing w:before="0" w:after="0"/>
              <w:ind w:left="0"/>
              <w:jc w:val="left"/>
              <w:rPr>
                <w:rFonts w:cs="Calibri"/>
                <w:b/>
                <w:bCs/>
                <w:color w:val="000000"/>
                <w:szCs w:val="18"/>
              </w:rPr>
            </w:pPr>
          </w:p>
        </w:tc>
        <w:tc>
          <w:tcPr>
            <w:tcW w:w="991" w:type="dxa"/>
            <w:tcBorders>
              <w:top w:val="nil"/>
              <w:left w:val="nil"/>
              <w:bottom w:val="nil"/>
              <w:right w:val="nil"/>
            </w:tcBorders>
            <w:shd w:val="clear" w:color="auto" w:fill="auto"/>
            <w:noWrap/>
            <w:vAlign w:val="bottom"/>
            <w:hideMark/>
          </w:tcPr>
          <w:p w:rsidR="005363E6" w:rsidRPr="00A10328" w:rsidRDefault="005363E6" w:rsidP="001D4A80">
            <w:pPr>
              <w:spacing w:before="0" w:after="0"/>
              <w:ind w:left="0"/>
              <w:jc w:val="left"/>
              <w:rPr>
                <w:rFonts w:ascii="Times New Roman" w:hAnsi="Times New Roman"/>
                <w:szCs w:val="18"/>
              </w:rPr>
            </w:pPr>
          </w:p>
        </w:tc>
        <w:tc>
          <w:tcPr>
            <w:tcW w:w="1417" w:type="dxa"/>
            <w:tcBorders>
              <w:top w:val="nil"/>
              <w:left w:val="nil"/>
              <w:bottom w:val="nil"/>
              <w:right w:val="nil"/>
            </w:tcBorders>
            <w:shd w:val="clear" w:color="auto" w:fill="auto"/>
            <w:noWrap/>
            <w:vAlign w:val="bottom"/>
            <w:hideMark/>
          </w:tcPr>
          <w:p w:rsidR="005363E6" w:rsidRPr="00A10328" w:rsidRDefault="005363E6" w:rsidP="001D4A80">
            <w:pPr>
              <w:spacing w:before="0" w:after="0"/>
              <w:ind w:left="0"/>
              <w:jc w:val="right"/>
              <w:rPr>
                <w:rFonts w:ascii="Times New Roman" w:hAnsi="Times New Roman"/>
                <w:szCs w:val="18"/>
              </w:rPr>
            </w:pPr>
          </w:p>
        </w:tc>
      </w:tr>
      <w:tr w:rsidR="005363E6" w:rsidRPr="001D4A80" w:rsidTr="00A10328">
        <w:trPr>
          <w:trHeight w:val="170"/>
        </w:trPr>
        <w:tc>
          <w:tcPr>
            <w:tcW w:w="146" w:type="dxa"/>
            <w:tcBorders>
              <w:top w:val="single" w:sz="4" w:space="0" w:color="auto"/>
              <w:left w:val="nil"/>
              <w:bottom w:val="single" w:sz="4" w:space="0" w:color="auto"/>
              <w:right w:val="nil"/>
            </w:tcBorders>
          </w:tcPr>
          <w:p w:rsidR="005363E6" w:rsidRPr="001D4A80" w:rsidRDefault="005363E6" w:rsidP="001D4A80">
            <w:pPr>
              <w:spacing w:before="0" w:after="0"/>
              <w:ind w:left="0"/>
              <w:jc w:val="left"/>
              <w:rPr>
                <w:rFonts w:cs="Calibri"/>
                <w:b/>
                <w:bCs/>
                <w:color w:val="000000"/>
                <w:szCs w:val="18"/>
              </w:rPr>
            </w:pPr>
          </w:p>
        </w:tc>
        <w:tc>
          <w:tcPr>
            <w:tcW w:w="4391" w:type="dxa"/>
            <w:tcBorders>
              <w:top w:val="single" w:sz="4" w:space="0" w:color="auto"/>
              <w:left w:val="nil"/>
              <w:bottom w:val="single" w:sz="4" w:space="0" w:color="auto"/>
              <w:right w:val="nil"/>
            </w:tcBorders>
            <w:shd w:val="clear" w:color="auto" w:fill="auto"/>
            <w:noWrap/>
            <w:vAlign w:val="bottom"/>
            <w:hideMark/>
          </w:tcPr>
          <w:p w:rsidR="005363E6" w:rsidRPr="00A10328" w:rsidRDefault="005363E6" w:rsidP="001D4A80">
            <w:pPr>
              <w:spacing w:before="0" w:after="0"/>
              <w:ind w:left="0"/>
              <w:jc w:val="left"/>
              <w:rPr>
                <w:rFonts w:cs="Calibri"/>
                <w:b/>
                <w:bCs/>
                <w:color w:val="000000"/>
                <w:szCs w:val="18"/>
              </w:rPr>
            </w:pPr>
            <w:r w:rsidRPr="00A10328">
              <w:rPr>
                <w:rFonts w:cs="Calibri"/>
                <w:b/>
                <w:bCs/>
                <w:color w:val="000000"/>
                <w:szCs w:val="18"/>
              </w:rPr>
              <w:t>stavební a sadové úpravy</w:t>
            </w:r>
          </w:p>
        </w:tc>
        <w:tc>
          <w:tcPr>
            <w:tcW w:w="991" w:type="dxa"/>
            <w:tcBorders>
              <w:top w:val="single" w:sz="4" w:space="0" w:color="auto"/>
              <w:left w:val="nil"/>
              <w:bottom w:val="single" w:sz="4" w:space="0" w:color="auto"/>
              <w:right w:val="nil"/>
            </w:tcBorders>
            <w:shd w:val="clear" w:color="auto" w:fill="auto"/>
            <w:noWrap/>
            <w:vAlign w:val="bottom"/>
            <w:hideMark/>
          </w:tcPr>
          <w:p w:rsidR="005363E6" w:rsidRPr="00A10328" w:rsidRDefault="005363E6" w:rsidP="001D4A80">
            <w:pPr>
              <w:spacing w:before="0" w:after="0"/>
              <w:ind w:left="0"/>
              <w:jc w:val="left"/>
              <w:rPr>
                <w:rFonts w:cs="Calibri"/>
                <w:color w:val="000000"/>
                <w:szCs w:val="18"/>
              </w:rPr>
            </w:pPr>
            <w:proofErr w:type="spellStart"/>
            <w:r w:rsidRPr="00A10328">
              <w:rPr>
                <w:rFonts w:cs="Calibri"/>
                <w:color w:val="000000"/>
                <w:szCs w:val="18"/>
              </w:rPr>
              <w:t>m.j</w:t>
            </w:r>
            <w:proofErr w:type="spellEnd"/>
            <w:r w:rsidRPr="00A10328">
              <w:rPr>
                <w:rFonts w:cs="Calibri"/>
                <w:color w:val="000000"/>
                <w:szCs w:val="18"/>
              </w:rPr>
              <w:t>.</w:t>
            </w:r>
          </w:p>
        </w:tc>
        <w:tc>
          <w:tcPr>
            <w:tcW w:w="991" w:type="dxa"/>
            <w:tcBorders>
              <w:top w:val="single" w:sz="4" w:space="0" w:color="auto"/>
              <w:left w:val="nil"/>
              <w:bottom w:val="single" w:sz="4" w:space="0" w:color="auto"/>
              <w:right w:val="nil"/>
            </w:tcBorders>
            <w:shd w:val="clear" w:color="auto" w:fill="auto"/>
            <w:noWrap/>
            <w:vAlign w:val="bottom"/>
            <w:hideMark/>
          </w:tcPr>
          <w:p w:rsidR="005363E6" w:rsidRPr="00A10328" w:rsidRDefault="005363E6" w:rsidP="001D4A80">
            <w:pPr>
              <w:spacing w:before="0" w:after="0"/>
              <w:ind w:left="0"/>
              <w:jc w:val="right"/>
              <w:rPr>
                <w:rFonts w:cs="Calibri"/>
                <w:color w:val="000000"/>
                <w:szCs w:val="18"/>
              </w:rPr>
            </w:pPr>
            <w:r w:rsidRPr="00A10328">
              <w:rPr>
                <w:rFonts w:cs="Calibri"/>
                <w:color w:val="000000"/>
                <w:szCs w:val="18"/>
              </w:rPr>
              <w:t xml:space="preserve">počet </w:t>
            </w:r>
            <w:proofErr w:type="spellStart"/>
            <w:r w:rsidRPr="00A10328">
              <w:rPr>
                <w:rFonts w:cs="Calibri"/>
                <w:color w:val="000000"/>
                <w:szCs w:val="18"/>
              </w:rPr>
              <w:t>m.j</w:t>
            </w:r>
            <w:proofErr w:type="spellEnd"/>
            <w:r w:rsidRPr="00A10328">
              <w:rPr>
                <w:rFonts w:cs="Calibri"/>
                <w:color w:val="000000"/>
                <w:szCs w:val="18"/>
              </w:rPr>
              <w:t>.</w:t>
            </w:r>
          </w:p>
        </w:tc>
        <w:tc>
          <w:tcPr>
            <w:tcW w:w="1417" w:type="dxa"/>
            <w:tcBorders>
              <w:top w:val="single" w:sz="4" w:space="0" w:color="auto"/>
              <w:left w:val="nil"/>
              <w:bottom w:val="single" w:sz="4" w:space="0" w:color="auto"/>
              <w:right w:val="nil"/>
            </w:tcBorders>
            <w:shd w:val="clear" w:color="auto" w:fill="auto"/>
            <w:noWrap/>
            <w:vAlign w:val="bottom"/>
            <w:hideMark/>
          </w:tcPr>
          <w:p w:rsidR="005363E6" w:rsidRPr="00A10328" w:rsidRDefault="005363E6" w:rsidP="001D4A80">
            <w:pPr>
              <w:spacing w:before="0" w:after="0"/>
              <w:ind w:left="0"/>
              <w:jc w:val="right"/>
              <w:rPr>
                <w:rFonts w:cs="Calibri"/>
                <w:color w:val="000000"/>
                <w:szCs w:val="18"/>
              </w:rPr>
            </w:pPr>
            <w:r w:rsidRPr="00A10328">
              <w:rPr>
                <w:rFonts w:cs="Calibri"/>
                <w:color w:val="000000"/>
                <w:szCs w:val="18"/>
              </w:rPr>
              <w:t>cena (Kč)</w:t>
            </w:r>
          </w:p>
        </w:tc>
      </w:tr>
      <w:tr w:rsidR="005363E6" w:rsidRPr="001D4A80" w:rsidTr="00A10328">
        <w:trPr>
          <w:trHeight w:val="170"/>
        </w:trPr>
        <w:tc>
          <w:tcPr>
            <w:tcW w:w="146" w:type="dxa"/>
            <w:tcBorders>
              <w:top w:val="nil"/>
              <w:left w:val="nil"/>
              <w:bottom w:val="nil"/>
              <w:right w:val="nil"/>
            </w:tcBorders>
            <w:shd w:val="clear" w:color="auto" w:fill="FF0000"/>
          </w:tcPr>
          <w:p w:rsidR="005363E6" w:rsidRPr="001D4A80" w:rsidRDefault="005363E6" w:rsidP="001D4A80">
            <w:pPr>
              <w:spacing w:before="0" w:after="0"/>
              <w:ind w:left="0"/>
              <w:jc w:val="left"/>
              <w:rPr>
                <w:rFonts w:cs="Calibri"/>
                <w:color w:val="000000"/>
                <w:szCs w:val="18"/>
              </w:rPr>
            </w:pPr>
          </w:p>
        </w:tc>
        <w:tc>
          <w:tcPr>
            <w:tcW w:w="4391" w:type="dxa"/>
            <w:tcBorders>
              <w:top w:val="nil"/>
              <w:left w:val="nil"/>
              <w:bottom w:val="nil"/>
              <w:right w:val="nil"/>
            </w:tcBorders>
            <w:shd w:val="clear" w:color="auto" w:fill="auto"/>
            <w:noWrap/>
            <w:vAlign w:val="bottom"/>
            <w:hideMark/>
          </w:tcPr>
          <w:p w:rsidR="005363E6" w:rsidRPr="00A10328" w:rsidRDefault="005363E6" w:rsidP="001D4A80">
            <w:pPr>
              <w:spacing w:before="0" w:after="0"/>
              <w:ind w:left="0"/>
              <w:jc w:val="left"/>
              <w:rPr>
                <w:rFonts w:cs="Calibri"/>
                <w:color w:val="000000"/>
                <w:szCs w:val="18"/>
              </w:rPr>
            </w:pPr>
            <w:r w:rsidRPr="00A10328">
              <w:rPr>
                <w:rFonts w:cs="Calibri"/>
                <w:color w:val="000000"/>
                <w:szCs w:val="18"/>
              </w:rPr>
              <w:t>stavební objekty</w:t>
            </w:r>
          </w:p>
        </w:tc>
        <w:tc>
          <w:tcPr>
            <w:tcW w:w="991" w:type="dxa"/>
            <w:tcBorders>
              <w:top w:val="nil"/>
              <w:left w:val="nil"/>
              <w:bottom w:val="nil"/>
              <w:right w:val="nil"/>
            </w:tcBorders>
            <w:shd w:val="clear" w:color="auto" w:fill="auto"/>
            <w:noWrap/>
            <w:vAlign w:val="bottom"/>
            <w:hideMark/>
          </w:tcPr>
          <w:p w:rsidR="005363E6" w:rsidRPr="00A10328" w:rsidRDefault="005363E6" w:rsidP="001D4A80">
            <w:pPr>
              <w:spacing w:before="0" w:after="0"/>
              <w:ind w:left="0"/>
              <w:jc w:val="left"/>
              <w:rPr>
                <w:rFonts w:cs="Calibri"/>
                <w:color w:val="000000"/>
                <w:szCs w:val="18"/>
              </w:rPr>
            </w:pPr>
            <w:r w:rsidRPr="00A10328">
              <w:rPr>
                <w:rFonts w:cs="Calibri"/>
                <w:color w:val="000000"/>
                <w:szCs w:val="18"/>
              </w:rPr>
              <w:t>m3</w:t>
            </w:r>
          </w:p>
        </w:tc>
        <w:tc>
          <w:tcPr>
            <w:tcW w:w="991" w:type="dxa"/>
            <w:tcBorders>
              <w:top w:val="nil"/>
              <w:left w:val="nil"/>
              <w:bottom w:val="nil"/>
              <w:right w:val="nil"/>
            </w:tcBorders>
            <w:shd w:val="clear" w:color="auto" w:fill="auto"/>
            <w:noWrap/>
            <w:vAlign w:val="bottom"/>
            <w:hideMark/>
          </w:tcPr>
          <w:p w:rsidR="005363E6" w:rsidRPr="00A10328" w:rsidRDefault="005363E6" w:rsidP="001D4A80">
            <w:pPr>
              <w:spacing w:before="0" w:after="0"/>
              <w:ind w:left="0"/>
              <w:jc w:val="right"/>
              <w:rPr>
                <w:rFonts w:cs="Calibri"/>
                <w:color w:val="000000"/>
                <w:szCs w:val="18"/>
              </w:rPr>
            </w:pPr>
            <w:r w:rsidRPr="00A10328">
              <w:rPr>
                <w:rFonts w:cs="Calibri"/>
                <w:color w:val="000000"/>
                <w:szCs w:val="18"/>
              </w:rPr>
              <w:t>234</w:t>
            </w:r>
          </w:p>
        </w:tc>
        <w:tc>
          <w:tcPr>
            <w:tcW w:w="1417" w:type="dxa"/>
            <w:tcBorders>
              <w:top w:val="nil"/>
              <w:left w:val="nil"/>
              <w:bottom w:val="nil"/>
              <w:right w:val="nil"/>
            </w:tcBorders>
            <w:shd w:val="clear" w:color="auto" w:fill="auto"/>
            <w:noWrap/>
            <w:vAlign w:val="bottom"/>
            <w:hideMark/>
          </w:tcPr>
          <w:p w:rsidR="005363E6" w:rsidRPr="00A10328" w:rsidRDefault="005363E6" w:rsidP="001D4A80">
            <w:pPr>
              <w:spacing w:before="0" w:after="0"/>
              <w:ind w:left="0"/>
              <w:jc w:val="right"/>
              <w:rPr>
                <w:rFonts w:cs="Calibri"/>
                <w:color w:val="000000"/>
                <w:szCs w:val="18"/>
              </w:rPr>
            </w:pPr>
            <w:r w:rsidRPr="00A10328">
              <w:rPr>
                <w:rFonts w:cs="Calibri"/>
                <w:color w:val="000000"/>
                <w:szCs w:val="18"/>
              </w:rPr>
              <w:t>1 404 000</w:t>
            </w:r>
          </w:p>
        </w:tc>
      </w:tr>
      <w:tr w:rsidR="005363E6" w:rsidRPr="001D4A80" w:rsidTr="00A10328">
        <w:trPr>
          <w:trHeight w:val="170"/>
        </w:trPr>
        <w:tc>
          <w:tcPr>
            <w:tcW w:w="146" w:type="dxa"/>
            <w:tcBorders>
              <w:top w:val="nil"/>
              <w:left w:val="nil"/>
              <w:bottom w:val="nil"/>
              <w:right w:val="nil"/>
            </w:tcBorders>
            <w:shd w:val="clear" w:color="auto" w:fill="FF8205"/>
          </w:tcPr>
          <w:p w:rsidR="005363E6" w:rsidRPr="001D4A80" w:rsidRDefault="005363E6" w:rsidP="001D4A80">
            <w:pPr>
              <w:spacing w:before="0" w:after="0"/>
              <w:ind w:left="0"/>
              <w:jc w:val="left"/>
              <w:rPr>
                <w:rFonts w:cs="Calibri"/>
                <w:color w:val="000000"/>
                <w:szCs w:val="18"/>
              </w:rPr>
            </w:pPr>
          </w:p>
        </w:tc>
        <w:tc>
          <w:tcPr>
            <w:tcW w:w="4391" w:type="dxa"/>
            <w:tcBorders>
              <w:top w:val="nil"/>
              <w:left w:val="nil"/>
              <w:bottom w:val="nil"/>
              <w:right w:val="nil"/>
            </w:tcBorders>
            <w:shd w:val="clear" w:color="auto" w:fill="auto"/>
            <w:noWrap/>
            <w:vAlign w:val="bottom"/>
            <w:hideMark/>
          </w:tcPr>
          <w:p w:rsidR="005363E6" w:rsidRPr="00A10328" w:rsidRDefault="005363E6" w:rsidP="001D4A80">
            <w:pPr>
              <w:spacing w:before="0" w:after="0"/>
              <w:ind w:left="0"/>
              <w:jc w:val="left"/>
              <w:rPr>
                <w:rFonts w:cs="Calibri"/>
                <w:color w:val="000000"/>
                <w:szCs w:val="18"/>
              </w:rPr>
            </w:pPr>
            <w:r w:rsidRPr="001D4A80">
              <w:rPr>
                <w:rFonts w:cs="Calibri"/>
                <w:color w:val="000000"/>
                <w:szCs w:val="18"/>
              </w:rPr>
              <w:t>opěrné</w:t>
            </w:r>
            <w:r w:rsidRPr="00A10328">
              <w:rPr>
                <w:rFonts w:cs="Calibri"/>
                <w:color w:val="000000"/>
                <w:szCs w:val="18"/>
              </w:rPr>
              <w:t xml:space="preserve"> konstrukce</w:t>
            </w:r>
          </w:p>
        </w:tc>
        <w:tc>
          <w:tcPr>
            <w:tcW w:w="991" w:type="dxa"/>
            <w:tcBorders>
              <w:top w:val="nil"/>
              <w:left w:val="nil"/>
              <w:bottom w:val="nil"/>
              <w:right w:val="nil"/>
            </w:tcBorders>
            <w:shd w:val="clear" w:color="auto" w:fill="auto"/>
            <w:noWrap/>
            <w:vAlign w:val="bottom"/>
            <w:hideMark/>
          </w:tcPr>
          <w:p w:rsidR="005363E6" w:rsidRPr="00A10328" w:rsidRDefault="001E761D" w:rsidP="001D4A80">
            <w:pPr>
              <w:spacing w:before="0" w:after="0"/>
              <w:ind w:left="0"/>
              <w:jc w:val="left"/>
              <w:rPr>
                <w:rFonts w:cs="Calibri"/>
                <w:color w:val="000000"/>
                <w:szCs w:val="18"/>
              </w:rPr>
            </w:pPr>
            <w:proofErr w:type="spellStart"/>
            <w:r w:rsidRPr="001E761D">
              <w:rPr>
                <w:rFonts w:cs="Calibri"/>
                <w:color w:val="000000"/>
                <w:szCs w:val="18"/>
              </w:rPr>
              <w:t>B</w:t>
            </w:r>
            <w:r w:rsidR="005363E6" w:rsidRPr="00A10328">
              <w:rPr>
                <w:rFonts w:cs="Calibri"/>
                <w:color w:val="000000"/>
                <w:szCs w:val="18"/>
              </w:rPr>
              <w:t>m</w:t>
            </w:r>
            <w:proofErr w:type="spellEnd"/>
          </w:p>
        </w:tc>
        <w:tc>
          <w:tcPr>
            <w:tcW w:w="991" w:type="dxa"/>
            <w:tcBorders>
              <w:top w:val="nil"/>
              <w:left w:val="nil"/>
              <w:bottom w:val="nil"/>
              <w:right w:val="nil"/>
            </w:tcBorders>
            <w:shd w:val="clear" w:color="auto" w:fill="auto"/>
            <w:noWrap/>
            <w:vAlign w:val="bottom"/>
            <w:hideMark/>
          </w:tcPr>
          <w:p w:rsidR="005363E6" w:rsidRPr="00A10328" w:rsidRDefault="005363E6" w:rsidP="001D4A80">
            <w:pPr>
              <w:spacing w:before="0" w:after="0"/>
              <w:ind w:left="0"/>
              <w:jc w:val="right"/>
              <w:rPr>
                <w:rFonts w:cs="Calibri"/>
                <w:color w:val="000000"/>
                <w:szCs w:val="18"/>
              </w:rPr>
            </w:pPr>
            <w:r w:rsidRPr="00A10328">
              <w:rPr>
                <w:rFonts w:cs="Calibri"/>
                <w:color w:val="000000"/>
                <w:szCs w:val="18"/>
              </w:rPr>
              <w:t>56</w:t>
            </w:r>
          </w:p>
        </w:tc>
        <w:tc>
          <w:tcPr>
            <w:tcW w:w="1417" w:type="dxa"/>
            <w:tcBorders>
              <w:top w:val="nil"/>
              <w:left w:val="nil"/>
              <w:bottom w:val="nil"/>
              <w:right w:val="nil"/>
            </w:tcBorders>
            <w:shd w:val="clear" w:color="auto" w:fill="auto"/>
            <w:noWrap/>
            <w:vAlign w:val="bottom"/>
            <w:hideMark/>
          </w:tcPr>
          <w:p w:rsidR="005363E6" w:rsidRPr="00A10328" w:rsidRDefault="005363E6" w:rsidP="001D4A80">
            <w:pPr>
              <w:spacing w:before="0" w:after="0"/>
              <w:ind w:left="0"/>
              <w:jc w:val="right"/>
              <w:rPr>
                <w:rFonts w:cs="Calibri"/>
                <w:color w:val="000000"/>
                <w:szCs w:val="18"/>
              </w:rPr>
            </w:pPr>
            <w:r w:rsidRPr="00A10328">
              <w:rPr>
                <w:rFonts w:cs="Calibri"/>
                <w:color w:val="000000"/>
                <w:szCs w:val="18"/>
              </w:rPr>
              <w:t>337 400</w:t>
            </w:r>
          </w:p>
        </w:tc>
      </w:tr>
      <w:tr w:rsidR="005363E6" w:rsidRPr="001D4A80" w:rsidTr="00A10328">
        <w:trPr>
          <w:trHeight w:val="170"/>
        </w:trPr>
        <w:tc>
          <w:tcPr>
            <w:tcW w:w="146" w:type="dxa"/>
            <w:tcBorders>
              <w:top w:val="nil"/>
              <w:left w:val="nil"/>
              <w:bottom w:val="nil"/>
              <w:right w:val="nil"/>
            </w:tcBorders>
            <w:shd w:val="clear" w:color="auto" w:fill="BD7447"/>
          </w:tcPr>
          <w:p w:rsidR="005363E6" w:rsidRPr="001D4A80" w:rsidRDefault="005363E6" w:rsidP="001D4A80">
            <w:pPr>
              <w:spacing w:before="0" w:after="0"/>
              <w:ind w:left="0"/>
              <w:jc w:val="left"/>
              <w:rPr>
                <w:rFonts w:cs="Calibri"/>
                <w:color w:val="000000"/>
                <w:szCs w:val="18"/>
              </w:rPr>
            </w:pPr>
          </w:p>
        </w:tc>
        <w:tc>
          <w:tcPr>
            <w:tcW w:w="4391" w:type="dxa"/>
            <w:tcBorders>
              <w:top w:val="nil"/>
              <w:left w:val="nil"/>
              <w:bottom w:val="nil"/>
              <w:right w:val="nil"/>
            </w:tcBorders>
            <w:shd w:val="clear" w:color="auto" w:fill="auto"/>
            <w:noWrap/>
            <w:vAlign w:val="bottom"/>
            <w:hideMark/>
          </w:tcPr>
          <w:p w:rsidR="005363E6" w:rsidRPr="00A10328" w:rsidRDefault="005363E6" w:rsidP="001D4A80">
            <w:pPr>
              <w:spacing w:before="0" w:after="0"/>
              <w:ind w:left="0"/>
              <w:jc w:val="left"/>
              <w:rPr>
                <w:rFonts w:cs="Calibri"/>
                <w:color w:val="000000"/>
                <w:szCs w:val="18"/>
              </w:rPr>
            </w:pPr>
            <w:r w:rsidRPr="001D4A80">
              <w:rPr>
                <w:rFonts w:cs="Calibri"/>
                <w:color w:val="000000"/>
                <w:szCs w:val="18"/>
              </w:rPr>
              <w:t>terénní</w:t>
            </w:r>
            <w:r w:rsidRPr="00A10328">
              <w:rPr>
                <w:rFonts w:cs="Calibri"/>
                <w:color w:val="000000"/>
                <w:szCs w:val="18"/>
              </w:rPr>
              <w:t xml:space="preserve"> úpravy</w:t>
            </w:r>
          </w:p>
        </w:tc>
        <w:tc>
          <w:tcPr>
            <w:tcW w:w="991" w:type="dxa"/>
            <w:tcBorders>
              <w:top w:val="nil"/>
              <w:left w:val="nil"/>
              <w:bottom w:val="nil"/>
              <w:right w:val="nil"/>
            </w:tcBorders>
            <w:shd w:val="clear" w:color="auto" w:fill="auto"/>
            <w:noWrap/>
            <w:vAlign w:val="bottom"/>
            <w:hideMark/>
          </w:tcPr>
          <w:p w:rsidR="005363E6" w:rsidRPr="00A10328" w:rsidRDefault="005363E6" w:rsidP="001D4A80">
            <w:pPr>
              <w:spacing w:before="0" w:after="0"/>
              <w:ind w:left="0"/>
              <w:jc w:val="left"/>
              <w:rPr>
                <w:rFonts w:cs="Calibri"/>
                <w:color w:val="000000"/>
                <w:szCs w:val="18"/>
              </w:rPr>
            </w:pPr>
            <w:r w:rsidRPr="00A10328">
              <w:rPr>
                <w:rFonts w:cs="Calibri"/>
                <w:color w:val="000000"/>
                <w:szCs w:val="18"/>
              </w:rPr>
              <w:t>m2</w:t>
            </w:r>
          </w:p>
        </w:tc>
        <w:tc>
          <w:tcPr>
            <w:tcW w:w="991" w:type="dxa"/>
            <w:tcBorders>
              <w:top w:val="nil"/>
              <w:left w:val="nil"/>
              <w:bottom w:val="nil"/>
              <w:right w:val="nil"/>
            </w:tcBorders>
            <w:shd w:val="clear" w:color="auto" w:fill="auto"/>
            <w:noWrap/>
            <w:vAlign w:val="bottom"/>
            <w:hideMark/>
          </w:tcPr>
          <w:p w:rsidR="005363E6" w:rsidRPr="00A10328" w:rsidRDefault="005363E6" w:rsidP="001D4A80">
            <w:pPr>
              <w:spacing w:before="0" w:after="0"/>
              <w:ind w:left="0"/>
              <w:jc w:val="right"/>
              <w:rPr>
                <w:rFonts w:cs="Calibri"/>
                <w:color w:val="000000"/>
                <w:szCs w:val="18"/>
              </w:rPr>
            </w:pPr>
            <w:r w:rsidRPr="00A10328">
              <w:rPr>
                <w:rFonts w:cs="Calibri"/>
                <w:color w:val="000000"/>
                <w:szCs w:val="18"/>
              </w:rPr>
              <w:t>423</w:t>
            </w:r>
          </w:p>
        </w:tc>
        <w:tc>
          <w:tcPr>
            <w:tcW w:w="1417" w:type="dxa"/>
            <w:tcBorders>
              <w:top w:val="nil"/>
              <w:left w:val="nil"/>
              <w:bottom w:val="nil"/>
              <w:right w:val="nil"/>
            </w:tcBorders>
            <w:shd w:val="clear" w:color="auto" w:fill="auto"/>
            <w:noWrap/>
            <w:vAlign w:val="bottom"/>
            <w:hideMark/>
          </w:tcPr>
          <w:p w:rsidR="005363E6" w:rsidRPr="00A10328" w:rsidRDefault="005363E6" w:rsidP="001D4A80">
            <w:pPr>
              <w:spacing w:before="0" w:after="0"/>
              <w:ind w:left="0"/>
              <w:jc w:val="right"/>
              <w:rPr>
                <w:rFonts w:cs="Calibri"/>
                <w:color w:val="000000"/>
                <w:szCs w:val="18"/>
              </w:rPr>
            </w:pPr>
            <w:r w:rsidRPr="00A10328">
              <w:rPr>
                <w:rFonts w:cs="Calibri"/>
                <w:color w:val="000000"/>
                <w:szCs w:val="18"/>
              </w:rPr>
              <w:t>423 000</w:t>
            </w:r>
          </w:p>
        </w:tc>
      </w:tr>
      <w:tr w:rsidR="005363E6" w:rsidRPr="001D4A80" w:rsidTr="00A10328">
        <w:trPr>
          <w:trHeight w:val="170"/>
        </w:trPr>
        <w:tc>
          <w:tcPr>
            <w:tcW w:w="146" w:type="dxa"/>
            <w:tcBorders>
              <w:top w:val="nil"/>
              <w:left w:val="nil"/>
              <w:bottom w:val="nil"/>
              <w:right w:val="nil"/>
            </w:tcBorders>
            <w:shd w:val="clear" w:color="auto" w:fill="5085E2"/>
          </w:tcPr>
          <w:p w:rsidR="005363E6" w:rsidRPr="001D4A80" w:rsidRDefault="005363E6" w:rsidP="001D4A80">
            <w:pPr>
              <w:spacing w:before="0" w:after="0"/>
              <w:ind w:left="0"/>
              <w:jc w:val="left"/>
              <w:rPr>
                <w:rFonts w:cs="Calibri"/>
                <w:color w:val="000000"/>
                <w:szCs w:val="18"/>
              </w:rPr>
            </w:pPr>
          </w:p>
        </w:tc>
        <w:tc>
          <w:tcPr>
            <w:tcW w:w="4391" w:type="dxa"/>
            <w:tcBorders>
              <w:top w:val="nil"/>
              <w:left w:val="nil"/>
              <w:bottom w:val="nil"/>
              <w:right w:val="nil"/>
            </w:tcBorders>
            <w:shd w:val="clear" w:color="auto" w:fill="auto"/>
            <w:noWrap/>
            <w:vAlign w:val="bottom"/>
            <w:hideMark/>
          </w:tcPr>
          <w:p w:rsidR="005363E6" w:rsidRPr="00A10328" w:rsidRDefault="005363E6" w:rsidP="001D4A80">
            <w:pPr>
              <w:spacing w:before="0" w:after="0"/>
              <w:ind w:left="0"/>
              <w:jc w:val="left"/>
              <w:rPr>
                <w:rFonts w:cs="Calibri"/>
                <w:color w:val="000000"/>
                <w:szCs w:val="18"/>
              </w:rPr>
            </w:pPr>
            <w:r w:rsidRPr="00A10328">
              <w:rPr>
                <w:rFonts w:cs="Calibri"/>
                <w:color w:val="000000"/>
                <w:szCs w:val="18"/>
              </w:rPr>
              <w:t>zpevněné plochy pojízdné</w:t>
            </w:r>
          </w:p>
        </w:tc>
        <w:tc>
          <w:tcPr>
            <w:tcW w:w="991" w:type="dxa"/>
            <w:tcBorders>
              <w:top w:val="nil"/>
              <w:left w:val="nil"/>
              <w:bottom w:val="nil"/>
              <w:right w:val="nil"/>
            </w:tcBorders>
            <w:shd w:val="clear" w:color="auto" w:fill="auto"/>
            <w:noWrap/>
            <w:vAlign w:val="bottom"/>
            <w:hideMark/>
          </w:tcPr>
          <w:p w:rsidR="005363E6" w:rsidRPr="00A10328" w:rsidRDefault="005363E6" w:rsidP="001D4A80">
            <w:pPr>
              <w:spacing w:before="0" w:after="0"/>
              <w:ind w:left="0"/>
              <w:jc w:val="left"/>
              <w:rPr>
                <w:rFonts w:cs="Calibri"/>
                <w:color w:val="000000"/>
                <w:szCs w:val="18"/>
              </w:rPr>
            </w:pPr>
            <w:r w:rsidRPr="00A10328">
              <w:rPr>
                <w:rFonts w:cs="Calibri"/>
                <w:color w:val="000000"/>
                <w:szCs w:val="18"/>
              </w:rPr>
              <w:t>m2</w:t>
            </w:r>
          </w:p>
        </w:tc>
        <w:tc>
          <w:tcPr>
            <w:tcW w:w="991" w:type="dxa"/>
            <w:tcBorders>
              <w:top w:val="nil"/>
              <w:left w:val="nil"/>
              <w:bottom w:val="nil"/>
              <w:right w:val="nil"/>
            </w:tcBorders>
            <w:shd w:val="clear" w:color="auto" w:fill="auto"/>
            <w:noWrap/>
            <w:vAlign w:val="bottom"/>
            <w:hideMark/>
          </w:tcPr>
          <w:p w:rsidR="005363E6" w:rsidRPr="00A10328" w:rsidRDefault="005363E6" w:rsidP="001D4A80">
            <w:pPr>
              <w:spacing w:before="0" w:after="0"/>
              <w:ind w:left="0"/>
              <w:jc w:val="right"/>
              <w:rPr>
                <w:rFonts w:cs="Calibri"/>
                <w:color w:val="000000"/>
                <w:szCs w:val="18"/>
              </w:rPr>
            </w:pPr>
            <w:r w:rsidRPr="00A10328">
              <w:rPr>
                <w:rFonts w:cs="Calibri"/>
                <w:color w:val="000000"/>
                <w:szCs w:val="18"/>
              </w:rPr>
              <w:t>342</w:t>
            </w:r>
          </w:p>
        </w:tc>
        <w:tc>
          <w:tcPr>
            <w:tcW w:w="1417" w:type="dxa"/>
            <w:tcBorders>
              <w:top w:val="nil"/>
              <w:left w:val="nil"/>
              <w:bottom w:val="nil"/>
              <w:right w:val="nil"/>
            </w:tcBorders>
            <w:shd w:val="clear" w:color="auto" w:fill="auto"/>
            <w:noWrap/>
            <w:vAlign w:val="bottom"/>
            <w:hideMark/>
          </w:tcPr>
          <w:p w:rsidR="005363E6" w:rsidRPr="00A10328" w:rsidRDefault="005363E6" w:rsidP="001D4A80">
            <w:pPr>
              <w:spacing w:before="0" w:after="0"/>
              <w:ind w:left="0"/>
              <w:jc w:val="right"/>
              <w:rPr>
                <w:rFonts w:cs="Calibri"/>
                <w:color w:val="000000"/>
                <w:szCs w:val="18"/>
              </w:rPr>
            </w:pPr>
            <w:r w:rsidRPr="00A10328">
              <w:rPr>
                <w:rFonts w:cs="Calibri"/>
                <w:color w:val="000000"/>
                <w:szCs w:val="18"/>
              </w:rPr>
              <w:t>855 000</w:t>
            </w:r>
          </w:p>
        </w:tc>
      </w:tr>
      <w:tr w:rsidR="005363E6" w:rsidRPr="001D4A80" w:rsidTr="00A10328">
        <w:trPr>
          <w:trHeight w:val="170"/>
        </w:trPr>
        <w:tc>
          <w:tcPr>
            <w:tcW w:w="146" w:type="dxa"/>
            <w:tcBorders>
              <w:top w:val="nil"/>
              <w:left w:val="nil"/>
              <w:bottom w:val="nil"/>
              <w:right w:val="nil"/>
            </w:tcBorders>
            <w:shd w:val="clear" w:color="auto" w:fill="A7C2F1"/>
          </w:tcPr>
          <w:p w:rsidR="005363E6" w:rsidRPr="001D4A80" w:rsidRDefault="005363E6" w:rsidP="001D4A80">
            <w:pPr>
              <w:spacing w:before="0" w:after="0"/>
              <w:ind w:left="0"/>
              <w:jc w:val="left"/>
              <w:rPr>
                <w:rFonts w:cs="Calibri"/>
                <w:color w:val="000000"/>
                <w:szCs w:val="18"/>
              </w:rPr>
            </w:pPr>
          </w:p>
        </w:tc>
        <w:tc>
          <w:tcPr>
            <w:tcW w:w="4391" w:type="dxa"/>
            <w:tcBorders>
              <w:top w:val="nil"/>
              <w:left w:val="nil"/>
              <w:bottom w:val="nil"/>
              <w:right w:val="nil"/>
            </w:tcBorders>
            <w:shd w:val="clear" w:color="auto" w:fill="auto"/>
            <w:noWrap/>
            <w:vAlign w:val="bottom"/>
            <w:hideMark/>
          </w:tcPr>
          <w:p w:rsidR="005363E6" w:rsidRPr="00A10328" w:rsidRDefault="005363E6" w:rsidP="001D4A80">
            <w:pPr>
              <w:spacing w:before="0" w:after="0"/>
              <w:ind w:left="0"/>
              <w:jc w:val="left"/>
              <w:rPr>
                <w:rFonts w:cs="Calibri"/>
                <w:color w:val="000000"/>
                <w:szCs w:val="18"/>
              </w:rPr>
            </w:pPr>
            <w:r w:rsidRPr="00A10328">
              <w:rPr>
                <w:rFonts w:cs="Calibri"/>
                <w:color w:val="000000"/>
                <w:szCs w:val="18"/>
              </w:rPr>
              <w:t>zpevněné plochy pochozí a smíšené</w:t>
            </w:r>
          </w:p>
        </w:tc>
        <w:tc>
          <w:tcPr>
            <w:tcW w:w="991" w:type="dxa"/>
            <w:tcBorders>
              <w:top w:val="nil"/>
              <w:left w:val="nil"/>
              <w:bottom w:val="nil"/>
              <w:right w:val="nil"/>
            </w:tcBorders>
            <w:shd w:val="clear" w:color="auto" w:fill="auto"/>
            <w:noWrap/>
            <w:vAlign w:val="bottom"/>
            <w:hideMark/>
          </w:tcPr>
          <w:p w:rsidR="005363E6" w:rsidRPr="00A10328" w:rsidRDefault="005363E6" w:rsidP="001D4A80">
            <w:pPr>
              <w:spacing w:before="0" w:after="0"/>
              <w:ind w:left="0"/>
              <w:jc w:val="left"/>
              <w:rPr>
                <w:rFonts w:cs="Calibri"/>
                <w:color w:val="000000"/>
                <w:szCs w:val="18"/>
              </w:rPr>
            </w:pPr>
            <w:r w:rsidRPr="00A10328">
              <w:rPr>
                <w:rFonts w:cs="Calibri"/>
                <w:color w:val="000000"/>
                <w:szCs w:val="18"/>
              </w:rPr>
              <w:t>m2</w:t>
            </w:r>
          </w:p>
        </w:tc>
        <w:tc>
          <w:tcPr>
            <w:tcW w:w="991" w:type="dxa"/>
            <w:tcBorders>
              <w:top w:val="nil"/>
              <w:left w:val="nil"/>
              <w:bottom w:val="nil"/>
              <w:right w:val="nil"/>
            </w:tcBorders>
            <w:shd w:val="clear" w:color="auto" w:fill="auto"/>
            <w:noWrap/>
            <w:vAlign w:val="bottom"/>
            <w:hideMark/>
          </w:tcPr>
          <w:p w:rsidR="005363E6" w:rsidRPr="00A10328" w:rsidRDefault="005363E6" w:rsidP="001D4A80">
            <w:pPr>
              <w:spacing w:before="0" w:after="0"/>
              <w:ind w:left="0"/>
              <w:jc w:val="right"/>
              <w:rPr>
                <w:rFonts w:cs="Calibri"/>
                <w:color w:val="000000"/>
                <w:szCs w:val="18"/>
              </w:rPr>
            </w:pPr>
            <w:r w:rsidRPr="00A10328">
              <w:rPr>
                <w:rFonts w:cs="Calibri"/>
                <w:color w:val="000000"/>
                <w:szCs w:val="18"/>
              </w:rPr>
              <w:t>224</w:t>
            </w:r>
          </w:p>
        </w:tc>
        <w:tc>
          <w:tcPr>
            <w:tcW w:w="1417" w:type="dxa"/>
            <w:tcBorders>
              <w:top w:val="nil"/>
              <w:left w:val="nil"/>
              <w:bottom w:val="nil"/>
              <w:right w:val="nil"/>
            </w:tcBorders>
            <w:shd w:val="clear" w:color="auto" w:fill="auto"/>
            <w:noWrap/>
            <w:vAlign w:val="bottom"/>
            <w:hideMark/>
          </w:tcPr>
          <w:p w:rsidR="005363E6" w:rsidRPr="00A10328" w:rsidRDefault="005363E6" w:rsidP="001D4A80">
            <w:pPr>
              <w:spacing w:before="0" w:after="0"/>
              <w:ind w:left="0"/>
              <w:jc w:val="right"/>
              <w:rPr>
                <w:rFonts w:cs="Calibri"/>
                <w:color w:val="000000"/>
                <w:szCs w:val="18"/>
              </w:rPr>
            </w:pPr>
            <w:r w:rsidRPr="00A10328">
              <w:rPr>
                <w:rFonts w:cs="Calibri"/>
                <w:color w:val="000000"/>
                <w:szCs w:val="18"/>
              </w:rPr>
              <w:t>448 000</w:t>
            </w:r>
          </w:p>
        </w:tc>
      </w:tr>
      <w:tr w:rsidR="005363E6" w:rsidRPr="001D4A80" w:rsidTr="00A10328">
        <w:trPr>
          <w:trHeight w:val="170"/>
        </w:trPr>
        <w:tc>
          <w:tcPr>
            <w:tcW w:w="146" w:type="dxa"/>
            <w:tcBorders>
              <w:top w:val="nil"/>
              <w:left w:val="nil"/>
              <w:bottom w:val="nil"/>
              <w:right w:val="nil"/>
            </w:tcBorders>
            <w:shd w:val="clear" w:color="auto" w:fill="5E750A"/>
          </w:tcPr>
          <w:p w:rsidR="005363E6" w:rsidRPr="001D4A80" w:rsidRDefault="005363E6" w:rsidP="001D4A80">
            <w:pPr>
              <w:spacing w:before="0" w:after="0"/>
              <w:ind w:left="0"/>
              <w:jc w:val="left"/>
              <w:rPr>
                <w:rFonts w:cs="Calibri"/>
                <w:color w:val="000000"/>
                <w:szCs w:val="18"/>
              </w:rPr>
            </w:pPr>
          </w:p>
        </w:tc>
        <w:tc>
          <w:tcPr>
            <w:tcW w:w="4391" w:type="dxa"/>
            <w:tcBorders>
              <w:top w:val="nil"/>
              <w:left w:val="nil"/>
              <w:bottom w:val="nil"/>
              <w:right w:val="nil"/>
            </w:tcBorders>
            <w:shd w:val="clear" w:color="auto" w:fill="auto"/>
            <w:noWrap/>
            <w:vAlign w:val="bottom"/>
            <w:hideMark/>
          </w:tcPr>
          <w:p w:rsidR="005363E6" w:rsidRPr="00A10328" w:rsidRDefault="00574DFB" w:rsidP="001D4A80">
            <w:pPr>
              <w:spacing w:before="0" w:after="0"/>
              <w:ind w:left="0"/>
              <w:jc w:val="left"/>
              <w:rPr>
                <w:rFonts w:cs="Calibri"/>
                <w:color w:val="000000"/>
                <w:szCs w:val="18"/>
              </w:rPr>
            </w:pPr>
            <w:r>
              <w:rPr>
                <w:rFonts w:cs="Calibri"/>
                <w:color w:val="000000"/>
                <w:szCs w:val="18"/>
              </w:rPr>
              <w:t>výsadba zeleně</w:t>
            </w:r>
          </w:p>
        </w:tc>
        <w:tc>
          <w:tcPr>
            <w:tcW w:w="991" w:type="dxa"/>
            <w:tcBorders>
              <w:top w:val="nil"/>
              <w:left w:val="nil"/>
              <w:bottom w:val="nil"/>
              <w:right w:val="nil"/>
            </w:tcBorders>
            <w:shd w:val="clear" w:color="auto" w:fill="auto"/>
            <w:noWrap/>
            <w:vAlign w:val="bottom"/>
            <w:hideMark/>
          </w:tcPr>
          <w:p w:rsidR="005363E6" w:rsidRPr="00A10328" w:rsidRDefault="001E761D" w:rsidP="001D4A80">
            <w:pPr>
              <w:spacing w:before="0" w:after="0"/>
              <w:ind w:left="0"/>
              <w:jc w:val="left"/>
              <w:rPr>
                <w:rFonts w:cs="Calibri"/>
                <w:color w:val="000000"/>
                <w:szCs w:val="18"/>
              </w:rPr>
            </w:pPr>
            <w:r w:rsidRPr="001E761D">
              <w:rPr>
                <w:rFonts w:cs="Calibri"/>
                <w:color w:val="000000"/>
                <w:szCs w:val="18"/>
              </w:rPr>
              <w:t>K</w:t>
            </w:r>
            <w:r w:rsidR="005363E6" w:rsidRPr="00A10328">
              <w:rPr>
                <w:rFonts w:cs="Calibri"/>
                <w:color w:val="000000"/>
                <w:szCs w:val="18"/>
              </w:rPr>
              <w:t>s</w:t>
            </w:r>
          </w:p>
        </w:tc>
        <w:tc>
          <w:tcPr>
            <w:tcW w:w="991" w:type="dxa"/>
            <w:tcBorders>
              <w:top w:val="nil"/>
              <w:left w:val="nil"/>
              <w:bottom w:val="nil"/>
              <w:right w:val="nil"/>
            </w:tcBorders>
            <w:shd w:val="clear" w:color="auto" w:fill="auto"/>
            <w:noWrap/>
            <w:vAlign w:val="bottom"/>
            <w:hideMark/>
          </w:tcPr>
          <w:p w:rsidR="005363E6" w:rsidRPr="00A10328" w:rsidRDefault="005363E6" w:rsidP="001D4A80">
            <w:pPr>
              <w:spacing w:before="0" w:after="0"/>
              <w:ind w:left="0"/>
              <w:jc w:val="right"/>
              <w:rPr>
                <w:rFonts w:cs="Calibri"/>
                <w:color w:val="000000"/>
                <w:szCs w:val="18"/>
              </w:rPr>
            </w:pPr>
            <w:r w:rsidRPr="00A10328">
              <w:rPr>
                <w:rFonts w:cs="Calibri"/>
                <w:color w:val="000000"/>
                <w:szCs w:val="18"/>
              </w:rPr>
              <w:t>1</w:t>
            </w:r>
          </w:p>
        </w:tc>
        <w:tc>
          <w:tcPr>
            <w:tcW w:w="1417" w:type="dxa"/>
            <w:tcBorders>
              <w:top w:val="nil"/>
              <w:left w:val="nil"/>
              <w:bottom w:val="nil"/>
              <w:right w:val="nil"/>
            </w:tcBorders>
            <w:shd w:val="clear" w:color="auto" w:fill="auto"/>
            <w:noWrap/>
            <w:vAlign w:val="bottom"/>
            <w:hideMark/>
          </w:tcPr>
          <w:p w:rsidR="005363E6" w:rsidRPr="00A10328" w:rsidRDefault="005363E6" w:rsidP="001D4A80">
            <w:pPr>
              <w:spacing w:before="0" w:after="0"/>
              <w:ind w:left="0"/>
              <w:jc w:val="right"/>
              <w:rPr>
                <w:rFonts w:cs="Calibri"/>
                <w:color w:val="000000"/>
                <w:szCs w:val="18"/>
              </w:rPr>
            </w:pPr>
            <w:r w:rsidRPr="00A10328">
              <w:rPr>
                <w:rFonts w:cs="Calibri"/>
                <w:color w:val="000000"/>
                <w:szCs w:val="18"/>
              </w:rPr>
              <w:t>10 000</w:t>
            </w:r>
          </w:p>
        </w:tc>
      </w:tr>
      <w:tr w:rsidR="005363E6" w:rsidRPr="001D4A80" w:rsidTr="00A10328">
        <w:trPr>
          <w:trHeight w:val="170"/>
        </w:trPr>
        <w:tc>
          <w:tcPr>
            <w:tcW w:w="146" w:type="dxa"/>
            <w:tcBorders>
              <w:top w:val="single" w:sz="4" w:space="0" w:color="auto"/>
              <w:left w:val="nil"/>
              <w:bottom w:val="single" w:sz="4" w:space="0" w:color="auto"/>
              <w:right w:val="nil"/>
            </w:tcBorders>
          </w:tcPr>
          <w:p w:rsidR="005363E6" w:rsidRPr="001D4A80" w:rsidRDefault="005363E6" w:rsidP="001D4A80">
            <w:pPr>
              <w:spacing w:before="0" w:after="0"/>
              <w:ind w:left="0"/>
              <w:jc w:val="left"/>
              <w:rPr>
                <w:rFonts w:cs="Calibri"/>
                <w:color w:val="000000"/>
                <w:szCs w:val="18"/>
              </w:rPr>
            </w:pPr>
          </w:p>
        </w:tc>
        <w:tc>
          <w:tcPr>
            <w:tcW w:w="4391" w:type="dxa"/>
            <w:tcBorders>
              <w:top w:val="single" w:sz="4" w:space="0" w:color="auto"/>
              <w:left w:val="nil"/>
              <w:bottom w:val="single" w:sz="4" w:space="0" w:color="auto"/>
              <w:right w:val="nil"/>
            </w:tcBorders>
            <w:shd w:val="clear" w:color="auto" w:fill="auto"/>
            <w:noWrap/>
            <w:vAlign w:val="bottom"/>
            <w:hideMark/>
          </w:tcPr>
          <w:p w:rsidR="005363E6" w:rsidRPr="00A10328" w:rsidRDefault="005363E6" w:rsidP="001D4A80">
            <w:pPr>
              <w:spacing w:before="0" w:after="0"/>
              <w:ind w:left="0"/>
              <w:jc w:val="left"/>
              <w:rPr>
                <w:rFonts w:cs="Calibri"/>
                <w:color w:val="000000"/>
                <w:szCs w:val="18"/>
              </w:rPr>
            </w:pPr>
            <w:r w:rsidRPr="00A10328">
              <w:rPr>
                <w:rFonts w:cs="Calibri"/>
                <w:color w:val="000000"/>
                <w:szCs w:val="18"/>
              </w:rPr>
              <w:t>Stavební a sadové úpravy celkem</w:t>
            </w:r>
          </w:p>
        </w:tc>
        <w:tc>
          <w:tcPr>
            <w:tcW w:w="991" w:type="dxa"/>
            <w:tcBorders>
              <w:top w:val="single" w:sz="4" w:space="0" w:color="auto"/>
              <w:left w:val="nil"/>
              <w:bottom w:val="single" w:sz="4" w:space="0" w:color="auto"/>
              <w:right w:val="nil"/>
            </w:tcBorders>
            <w:shd w:val="clear" w:color="auto" w:fill="auto"/>
            <w:noWrap/>
            <w:vAlign w:val="bottom"/>
            <w:hideMark/>
          </w:tcPr>
          <w:p w:rsidR="005363E6" w:rsidRPr="00A10328" w:rsidRDefault="005363E6" w:rsidP="001D4A80">
            <w:pPr>
              <w:spacing w:before="0" w:after="0"/>
              <w:ind w:left="0"/>
              <w:jc w:val="left"/>
              <w:rPr>
                <w:rFonts w:cs="Calibri"/>
                <w:color w:val="000000"/>
                <w:szCs w:val="18"/>
              </w:rPr>
            </w:pPr>
            <w:r w:rsidRPr="00A10328">
              <w:rPr>
                <w:rFonts w:cs="Calibri"/>
                <w:color w:val="000000"/>
                <w:szCs w:val="18"/>
              </w:rPr>
              <w:t> </w:t>
            </w:r>
          </w:p>
        </w:tc>
        <w:tc>
          <w:tcPr>
            <w:tcW w:w="991" w:type="dxa"/>
            <w:tcBorders>
              <w:top w:val="single" w:sz="4" w:space="0" w:color="auto"/>
              <w:left w:val="nil"/>
              <w:bottom w:val="single" w:sz="4" w:space="0" w:color="auto"/>
              <w:right w:val="nil"/>
            </w:tcBorders>
            <w:shd w:val="clear" w:color="auto" w:fill="auto"/>
            <w:noWrap/>
            <w:vAlign w:val="bottom"/>
            <w:hideMark/>
          </w:tcPr>
          <w:p w:rsidR="005363E6" w:rsidRPr="00A10328" w:rsidRDefault="005363E6" w:rsidP="001D4A80">
            <w:pPr>
              <w:spacing w:before="0" w:after="0"/>
              <w:ind w:left="0"/>
              <w:jc w:val="right"/>
              <w:rPr>
                <w:rFonts w:cs="Calibri"/>
                <w:color w:val="000000"/>
                <w:szCs w:val="18"/>
              </w:rPr>
            </w:pPr>
            <w:r w:rsidRPr="00A10328">
              <w:rPr>
                <w:rFonts w:cs="Calibri"/>
                <w:color w:val="000000"/>
                <w:szCs w:val="18"/>
              </w:rPr>
              <w:t> </w:t>
            </w:r>
          </w:p>
        </w:tc>
        <w:tc>
          <w:tcPr>
            <w:tcW w:w="1417" w:type="dxa"/>
            <w:tcBorders>
              <w:top w:val="single" w:sz="4" w:space="0" w:color="auto"/>
              <w:left w:val="nil"/>
              <w:bottom w:val="single" w:sz="4" w:space="0" w:color="auto"/>
              <w:right w:val="nil"/>
            </w:tcBorders>
            <w:shd w:val="clear" w:color="auto" w:fill="auto"/>
            <w:noWrap/>
            <w:vAlign w:val="bottom"/>
            <w:hideMark/>
          </w:tcPr>
          <w:p w:rsidR="005363E6" w:rsidRPr="00A10328" w:rsidRDefault="005363E6" w:rsidP="001D4A80">
            <w:pPr>
              <w:spacing w:before="0" w:after="0"/>
              <w:ind w:left="0"/>
              <w:jc w:val="right"/>
              <w:rPr>
                <w:rFonts w:cs="Calibri"/>
                <w:color w:val="000000"/>
                <w:szCs w:val="18"/>
              </w:rPr>
            </w:pPr>
            <w:r w:rsidRPr="00A10328">
              <w:rPr>
                <w:rFonts w:cs="Calibri"/>
                <w:color w:val="000000"/>
                <w:szCs w:val="18"/>
              </w:rPr>
              <w:t>3 477 400</w:t>
            </w:r>
          </w:p>
        </w:tc>
      </w:tr>
      <w:tr w:rsidR="005363E6" w:rsidRPr="001D4A80" w:rsidTr="00A10328">
        <w:trPr>
          <w:trHeight w:val="170"/>
        </w:trPr>
        <w:tc>
          <w:tcPr>
            <w:tcW w:w="146" w:type="dxa"/>
            <w:tcBorders>
              <w:top w:val="nil"/>
              <w:left w:val="nil"/>
              <w:bottom w:val="single" w:sz="4" w:space="0" w:color="auto"/>
              <w:right w:val="nil"/>
            </w:tcBorders>
          </w:tcPr>
          <w:p w:rsidR="005363E6" w:rsidRPr="001D4A80" w:rsidRDefault="005363E6" w:rsidP="001D4A80">
            <w:pPr>
              <w:spacing w:before="0" w:after="0"/>
              <w:ind w:left="0"/>
              <w:jc w:val="left"/>
              <w:rPr>
                <w:rFonts w:cs="Calibri"/>
                <w:b/>
                <w:bCs/>
                <w:color w:val="000000"/>
                <w:szCs w:val="18"/>
              </w:rPr>
            </w:pPr>
          </w:p>
        </w:tc>
        <w:tc>
          <w:tcPr>
            <w:tcW w:w="4391" w:type="dxa"/>
            <w:tcBorders>
              <w:top w:val="nil"/>
              <w:left w:val="nil"/>
              <w:bottom w:val="single" w:sz="4" w:space="0" w:color="auto"/>
              <w:right w:val="nil"/>
            </w:tcBorders>
            <w:shd w:val="clear" w:color="auto" w:fill="auto"/>
            <w:noWrap/>
            <w:vAlign w:val="bottom"/>
            <w:hideMark/>
          </w:tcPr>
          <w:p w:rsidR="005363E6" w:rsidRPr="00A10328" w:rsidRDefault="005363E6" w:rsidP="001D4A80">
            <w:pPr>
              <w:spacing w:before="0" w:after="0"/>
              <w:ind w:left="0"/>
              <w:jc w:val="left"/>
              <w:rPr>
                <w:rFonts w:cs="Calibri"/>
                <w:b/>
                <w:bCs/>
                <w:color w:val="000000"/>
                <w:szCs w:val="18"/>
              </w:rPr>
            </w:pPr>
            <w:r w:rsidRPr="00A10328">
              <w:rPr>
                <w:rFonts w:cs="Calibri"/>
                <w:b/>
                <w:bCs/>
                <w:color w:val="000000"/>
                <w:szCs w:val="18"/>
              </w:rPr>
              <w:t>mobiliář</w:t>
            </w:r>
          </w:p>
        </w:tc>
        <w:tc>
          <w:tcPr>
            <w:tcW w:w="991" w:type="dxa"/>
            <w:tcBorders>
              <w:top w:val="nil"/>
              <w:left w:val="nil"/>
              <w:bottom w:val="single" w:sz="4" w:space="0" w:color="auto"/>
              <w:right w:val="nil"/>
            </w:tcBorders>
            <w:shd w:val="clear" w:color="auto" w:fill="auto"/>
            <w:noWrap/>
            <w:vAlign w:val="bottom"/>
            <w:hideMark/>
          </w:tcPr>
          <w:p w:rsidR="005363E6" w:rsidRPr="00A10328" w:rsidRDefault="005363E6" w:rsidP="001D4A80">
            <w:pPr>
              <w:spacing w:before="0" w:after="0"/>
              <w:ind w:left="0"/>
              <w:jc w:val="left"/>
              <w:rPr>
                <w:rFonts w:cs="Calibri"/>
                <w:color w:val="000000"/>
                <w:szCs w:val="18"/>
              </w:rPr>
            </w:pPr>
            <w:r w:rsidRPr="00A10328">
              <w:rPr>
                <w:rFonts w:cs="Calibri"/>
                <w:color w:val="000000"/>
                <w:szCs w:val="18"/>
              </w:rPr>
              <w:t> </w:t>
            </w:r>
          </w:p>
        </w:tc>
        <w:tc>
          <w:tcPr>
            <w:tcW w:w="991" w:type="dxa"/>
            <w:tcBorders>
              <w:top w:val="nil"/>
              <w:left w:val="nil"/>
              <w:bottom w:val="single" w:sz="4" w:space="0" w:color="auto"/>
              <w:right w:val="nil"/>
            </w:tcBorders>
            <w:shd w:val="clear" w:color="auto" w:fill="auto"/>
            <w:noWrap/>
            <w:vAlign w:val="bottom"/>
            <w:hideMark/>
          </w:tcPr>
          <w:p w:rsidR="005363E6" w:rsidRPr="00A10328" w:rsidRDefault="005363E6" w:rsidP="001D4A80">
            <w:pPr>
              <w:spacing w:before="0" w:after="0"/>
              <w:ind w:left="0"/>
              <w:jc w:val="right"/>
              <w:rPr>
                <w:rFonts w:cs="Calibri"/>
                <w:color w:val="000000"/>
                <w:szCs w:val="18"/>
              </w:rPr>
            </w:pPr>
            <w:r w:rsidRPr="00A10328">
              <w:rPr>
                <w:rFonts w:cs="Calibri"/>
                <w:color w:val="000000"/>
                <w:szCs w:val="18"/>
              </w:rPr>
              <w:t> </w:t>
            </w:r>
          </w:p>
        </w:tc>
        <w:tc>
          <w:tcPr>
            <w:tcW w:w="1417" w:type="dxa"/>
            <w:tcBorders>
              <w:top w:val="nil"/>
              <w:left w:val="nil"/>
              <w:bottom w:val="single" w:sz="4" w:space="0" w:color="auto"/>
              <w:right w:val="nil"/>
            </w:tcBorders>
            <w:shd w:val="clear" w:color="auto" w:fill="auto"/>
            <w:noWrap/>
            <w:vAlign w:val="bottom"/>
            <w:hideMark/>
          </w:tcPr>
          <w:p w:rsidR="005363E6" w:rsidRPr="00A10328" w:rsidRDefault="005363E6" w:rsidP="001D4A80">
            <w:pPr>
              <w:spacing w:before="0" w:after="0"/>
              <w:ind w:left="0"/>
              <w:jc w:val="right"/>
              <w:rPr>
                <w:rFonts w:cs="Calibri"/>
                <w:color w:val="000000"/>
                <w:szCs w:val="18"/>
              </w:rPr>
            </w:pPr>
            <w:r w:rsidRPr="00A10328">
              <w:rPr>
                <w:rFonts w:cs="Calibri"/>
                <w:color w:val="000000"/>
                <w:szCs w:val="18"/>
              </w:rPr>
              <w:t> </w:t>
            </w:r>
          </w:p>
        </w:tc>
      </w:tr>
      <w:tr w:rsidR="005363E6" w:rsidRPr="001D4A80" w:rsidTr="00A10328">
        <w:trPr>
          <w:trHeight w:val="170"/>
        </w:trPr>
        <w:tc>
          <w:tcPr>
            <w:tcW w:w="146" w:type="dxa"/>
            <w:tcBorders>
              <w:top w:val="nil"/>
              <w:left w:val="nil"/>
              <w:bottom w:val="nil"/>
              <w:right w:val="nil"/>
            </w:tcBorders>
          </w:tcPr>
          <w:p w:rsidR="005363E6" w:rsidRPr="001D4A80" w:rsidRDefault="005363E6" w:rsidP="001D4A80">
            <w:pPr>
              <w:spacing w:before="0" w:after="0"/>
              <w:ind w:left="0"/>
              <w:jc w:val="left"/>
              <w:rPr>
                <w:rFonts w:cs="Calibri"/>
                <w:color w:val="000000"/>
                <w:szCs w:val="18"/>
              </w:rPr>
            </w:pPr>
          </w:p>
        </w:tc>
        <w:tc>
          <w:tcPr>
            <w:tcW w:w="4391" w:type="dxa"/>
            <w:tcBorders>
              <w:top w:val="nil"/>
              <w:left w:val="nil"/>
              <w:bottom w:val="nil"/>
              <w:right w:val="nil"/>
            </w:tcBorders>
            <w:shd w:val="clear" w:color="auto" w:fill="auto"/>
            <w:noWrap/>
            <w:vAlign w:val="bottom"/>
            <w:hideMark/>
          </w:tcPr>
          <w:p w:rsidR="005363E6" w:rsidRPr="00A10328" w:rsidRDefault="005363E6" w:rsidP="001D4A80">
            <w:pPr>
              <w:spacing w:before="0" w:after="0"/>
              <w:ind w:left="0"/>
              <w:jc w:val="left"/>
              <w:rPr>
                <w:rFonts w:cs="Calibri"/>
                <w:color w:val="000000"/>
                <w:szCs w:val="18"/>
              </w:rPr>
            </w:pPr>
            <w:r w:rsidRPr="00A10328">
              <w:rPr>
                <w:rFonts w:cs="Calibri"/>
                <w:color w:val="000000"/>
                <w:szCs w:val="18"/>
              </w:rPr>
              <w:t>lavička</w:t>
            </w:r>
          </w:p>
        </w:tc>
        <w:tc>
          <w:tcPr>
            <w:tcW w:w="991" w:type="dxa"/>
            <w:tcBorders>
              <w:top w:val="nil"/>
              <w:left w:val="nil"/>
              <w:bottom w:val="nil"/>
              <w:right w:val="nil"/>
            </w:tcBorders>
            <w:shd w:val="clear" w:color="auto" w:fill="auto"/>
            <w:noWrap/>
            <w:vAlign w:val="bottom"/>
            <w:hideMark/>
          </w:tcPr>
          <w:p w:rsidR="005363E6" w:rsidRPr="00A10328" w:rsidRDefault="005363E6" w:rsidP="001D4A80">
            <w:pPr>
              <w:spacing w:before="0" w:after="0"/>
              <w:ind w:left="0"/>
              <w:jc w:val="left"/>
              <w:rPr>
                <w:rFonts w:cs="Calibri"/>
                <w:color w:val="000000"/>
                <w:szCs w:val="18"/>
              </w:rPr>
            </w:pPr>
            <w:r w:rsidRPr="00A10328">
              <w:rPr>
                <w:rFonts w:cs="Calibri"/>
                <w:color w:val="000000"/>
                <w:szCs w:val="18"/>
              </w:rPr>
              <w:t>ks</w:t>
            </w:r>
          </w:p>
        </w:tc>
        <w:tc>
          <w:tcPr>
            <w:tcW w:w="991" w:type="dxa"/>
            <w:tcBorders>
              <w:top w:val="nil"/>
              <w:left w:val="nil"/>
              <w:bottom w:val="nil"/>
              <w:right w:val="nil"/>
            </w:tcBorders>
            <w:shd w:val="clear" w:color="auto" w:fill="auto"/>
            <w:noWrap/>
            <w:vAlign w:val="bottom"/>
            <w:hideMark/>
          </w:tcPr>
          <w:p w:rsidR="005363E6" w:rsidRPr="00A10328" w:rsidRDefault="005363E6" w:rsidP="001D4A80">
            <w:pPr>
              <w:spacing w:before="0" w:after="0"/>
              <w:ind w:left="0"/>
              <w:jc w:val="right"/>
              <w:rPr>
                <w:rFonts w:cs="Calibri"/>
                <w:color w:val="000000"/>
                <w:szCs w:val="18"/>
              </w:rPr>
            </w:pPr>
            <w:r w:rsidRPr="00A10328">
              <w:rPr>
                <w:rFonts w:cs="Calibri"/>
                <w:color w:val="000000"/>
                <w:szCs w:val="18"/>
              </w:rPr>
              <w:t>1</w:t>
            </w:r>
          </w:p>
        </w:tc>
        <w:tc>
          <w:tcPr>
            <w:tcW w:w="1417" w:type="dxa"/>
            <w:tcBorders>
              <w:top w:val="nil"/>
              <w:left w:val="nil"/>
              <w:bottom w:val="nil"/>
              <w:right w:val="nil"/>
            </w:tcBorders>
            <w:shd w:val="clear" w:color="auto" w:fill="auto"/>
            <w:noWrap/>
            <w:vAlign w:val="bottom"/>
            <w:hideMark/>
          </w:tcPr>
          <w:p w:rsidR="005363E6" w:rsidRPr="00A10328" w:rsidRDefault="005363E6" w:rsidP="001D4A80">
            <w:pPr>
              <w:spacing w:before="0" w:after="0"/>
              <w:ind w:left="0"/>
              <w:jc w:val="right"/>
              <w:rPr>
                <w:rFonts w:cs="Calibri"/>
                <w:color w:val="000000"/>
                <w:szCs w:val="18"/>
              </w:rPr>
            </w:pPr>
            <w:r w:rsidRPr="00A10328">
              <w:rPr>
                <w:rFonts w:cs="Calibri"/>
                <w:color w:val="000000"/>
                <w:szCs w:val="18"/>
              </w:rPr>
              <w:t>10 000</w:t>
            </w:r>
          </w:p>
        </w:tc>
      </w:tr>
      <w:tr w:rsidR="005363E6" w:rsidRPr="001D4A80" w:rsidTr="00A10328">
        <w:trPr>
          <w:trHeight w:val="170"/>
        </w:trPr>
        <w:tc>
          <w:tcPr>
            <w:tcW w:w="146" w:type="dxa"/>
            <w:tcBorders>
              <w:top w:val="nil"/>
              <w:left w:val="nil"/>
              <w:bottom w:val="nil"/>
              <w:right w:val="nil"/>
            </w:tcBorders>
          </w:tcPr>
          <w:p w:rsidR="005363E6" w:rsidRPr="001D4A80" w:rsidRDefault="005363E6" w:rsidP="001D4A80">
            <w:pPr>
              <w:spacing w:before="0" w:after="0"/>
              <w:ind w:left="0"/>
              <w:jc w:val="left"/>
              <w:rPr>
                <w:rFonts w:cs="Calibri"/>
                <w:color w:val="000000"/>
                <w:szCs w:val="18"/>
              </w:rPr>
            </w:pPr>
          </w:p>
        </w:tc>
        <w:tc>
          <w:tcPr>
            <w:tcW w:w="4391" w:type="dxa"/>
            <w:tcBorders>
              <w:top w:val="nil"/>
              <w:left w:val="nil"/>
              <w:bottom w:val="nil"/>
              <w:right w:val="nil"/>
            </w:tcBorders>
            <w:shd w:val="clear" w:color="auto" w:fill="auto"/>
            <w:noWrap/>
            <w:vAlign w:val="bottom"/>
            <w:hideMark/>
          </w:tcPr>
          <w:p w:rsidR="005363E6" w:rsidRPr="00A10328" w:rsidRDefault="005363E6" w:rsidP="001D4A80">
            <w:pPr>
              <w:spacing w:before="0" w:after="0"/>
              <w:ind w:left="0"/>
              <w:jc w:val="left"/>
              <w:rPr>
                <w:rFonts w:cs="Calibri"/>
                <w:color w:val="000000"/>
                <w:szCs w:val="18"/>
              </w:rPr>
            </w:pPr>
            <w:r w:rsidRPr="00A10328">
              <w:rPr>
                <w:rFonts w:cs="Calibri"/>
                <w:color w:val="000000"/>
                <w:szCs w:val="18"/>
              </w:rPr>
              <w:t>cyklostojan</w:t>
            </w:r>
          </w:p>
        </w:tc>
        <w:tc>
          <w:tcPr>
            <w:tcW w:w="991" w:type="dxa"/>
            <w:tcBorders>
              <w:top w:val="nil"/>
              <w:left w:val="nil"/>
              <w:bottom w:val="nil"/>
              <w:right w:val="nil"/>
            </w:tcBorders>
            <w:shd w:val="clear" w:color="auto" w:fill="auto"/>
            <w:noWrap/>
            <w:vAlign w:val="bottom"/>
            <w:hideMark/>
          </w:tcPr>
          <w:p w:rsidR="005363E6" w:rsidRPr="00A10328" w:rsidRDefault="005363E6" w:rsidP="001D4A80">
            <w:pPr>
              <w:spacing w:before="0" w:after="0"/>
              <w:ind w:left="0"/>
              <w:jc w:val="left"/>
              <w:rPr>
                <w:rFonts w:cs="Calibri"/>
                <w:color w:val="000000"/>
                <w:szCs w:val="18"/>
              </w:rPr>
            </w:pPr>
            <w:r w:rsidRPr="00A10328">
              <w:rPr>
                <w:rFonts w:cs="Calibri"/>
                <w:color w:val="000000"/>
                <w:szCs w:val="18"/>
              </w:rPr>
              <w:t>ks</w:t>
            </w:r>
          </w:p>
        </w:tc>
        <w:tc>
          <w:tcPr>
            <w:tcW w:w="991" w:type="dxa"/>
            <w:tcBorders>
              <w:top w:val="nil"/>
              <w:left w:val="nil"/>
              <w:bottom w:val="nil"/>
              <w:right w:val="nil"/>
            </w:tcBorders>
            <w:shd w:val="clear" w:color="auto" w:fill="auto"/>
            <w:noWrap/>
            <w:vAlign w:val="bottom"/>
            <w:hideMark/>
          </w:tcPr>
          <w:p w:rsidR="005363E6" w:rsidRPr="00A10328" w:rsidRDefault="005363E6" w:rsidP="001D4A80">
            <w:pPr>
              <w:spacing w:before="0" w:after="0"/>
              <w:ind w:left="0"/>
              <w:jc w:val="right"/>
              <w:rPr>
                <w:rFonts w:cs="Calibri"/>
                <w:color w:val="000000"/>
                <w:szCs w:val="18"/>
              </w:rPr>
            </w:pPr>
            <w:r w:rsidRPr="00A10328">
              <w:rPr>
                <w:rFonts w:cs="Calibri"/>
                <w:color w:val="000000"/>
                <w:szCs w:val="18"/>
              </w:rPr>
              <w:t>1</w:t>
            </w:r>
          </w:p>
        </w:tc>
        <w:tc>
          <w:tcPr>
            <w:tcW w:w="1417" w:type="dxa"/>
            <w:tcBorders>
              <w:top w:val="nil"/>
              <w:left w:val="nil"/>
              <w:bottom w:val="nil"/>
              <w:right w:val="nil"/>
            </w:tcBorders>
            <w:shd w:val="clear" w:color="auto" w:fill="auto"/>
            <w:noWrap/>
            <w:vAlign w:val="bottom"/>
            <w:hideMark/>
          </w:tcPr>
          <w:p w:rsidR="005363E6" w:rsidRPr="00A10328" w:rsidRDefault="005363E6" w:rsidP="001D4A80">
            <w:pPr>
              <w:spacing w:before="0" w:after="0"/>
              <w:ind w:left="0"/>
              <w:jc w:val="right"/>
              <w:rPr>
                <w:rFonts w:cs="Calibri"/>
                <w:color w:val="000000"/>
                <w:szCs w:val="18"/>
              </w:rPr>
            </w:pPr>
            <w:r w:rsidRPr="00A10328">
              <w:rPr>
                <w:rFonts w:cs="Calibri"/>
                <w:color w:val="000000"/>
                <w:szCs w:val="18"/>
              </w:rPr>
              <w:t>20 000</w:t>
            </w:r>
          </w:p>
        </w:tc>
      </w:tr>
      <w:tr w:rsidR="005363E6" w:rsidRPr="001D4A80" w:rsidTr="00A10328">
        <w:trPr>
          <w:trHeight w:val="170"/>
        </w:trPr>
        <w:tc>
          <w:tcPr>
            <w:tcW w:w="146" w:type="dxa"/>
            <w:tcBorders>
              <w:top w:val="single" w:sz="4" w:space="0" w:color="auto"/>
              <w:left w:val="nil"/>
              <w:bottom w:val="single" w:sz="4" w:space="0" w:color="auto"/>
              <w:right w:val="nil"/>
            </w:tcBorders>
          </w:tcPr>
          <w:p w:rsidR="005363E6" w:rsidRPr="001D4A80" w:rsidRDefault="005363E6" w:rsidP="001D4A80">
            <w:pPr>
              <w:spacing w:before="0" w:after="0"/>
              <w:ind w:left="0"/>
              <w:jc w:val="left"/>
              <w:rPr>
                <w:rFonts w:cs="Calibri"/>
                <w:color w:val="000000"/>
                <w:szCs w:val="18"/>
              </w:rPr>
            </w:pPr>
          </w:p>
        </w:tc>
        <w:tc>
          <w:tcPr>
            <w:tcW w:w="4391" w:type="dxa"/>
            <w:tcBorders>
              <w:top w:val="single" w:sz="4" w:space="0" w:color="auto"/>
              <w:left w:val="nil"/>
              <w:bottom w:val="single" w:sz="4" w:space="0" w:color="auto"/>
              <w:right w:val="nil"/>
            </w:tcBorders>
            <w:shd w:val="clear" w:color="auto" w:fill="auto"/>
            <w:noWrap/>
            <w:vAlign w:val="bottom"/>
            <w:hideMark/>
          </w:tcPr>
          <w:p w:rsidR="005363E6" w:rsidRPr="00A10328" w:rsidRDefault="005363E6" w:rsidP="001D4A80">
            <w:pPr>
              <w:spacing w:before="0" w:after="0"/>
              <w:ind w:left="0"/>
              <w:jc w:val="left"/>
              <w:rPr>
                <w:rFonts w:cs="Calibri"/>
                <w:color w:val="000000"/>
                <w:szCs w:val="18"/>
              </w:rPr>
            </w:pPr>
            <w:r w:rsidRPr="00A10328">
              <w:rPr>
                <w:rFonts w:cs="Calibri"/>
                <w:color w:val="000000"/>
                <w:szCs w:val="18"/>
              </w:rPr>
              <w:t>Mobiliář celkem</w:t>
            </w:r>
          </w:p>
        </w:tc>
        <w:tc>
          <w:tcPr>
            <w:tcW w:w="991" w:type="dxa"/>
            <w:tcBorders>
              <w:top w:val="single" w:sz="4" w:space="0" w:color="auto"/>
              <w:left w:val="nil"/>
              <w:bottom w:val="single" w:sz="4" w:space="0" w:color="auto"/>
              <w:right w:val="nil"/>
            </w:tcBorders>
            <w:shd w:val="clear" w:color="auto" w:fill="auto"/>
            <w:noWrap/>
            <w:vAlign w:val="bottom"/>
            <w:hideMark/>
          </w:tcPr>
          <w:p w:rsidR="005363E6" w:rsidRPr="00A10328" w:rsidRDefault="005363E6" w:rsidP="001D4A80">
            <w:pPr>
              <w:spacing w:before="0" w:after="0"/>
              <w:ind w:left="0"/>
              <w:jc w:val="left"/>
              <w:rPr>
                <w:rFonts w:cs="Calibri"/>
                <w:color w:val="000000"/>
                <w:szCs w:val="18"/>
              </w:rPr>
            </w:pPr>
            <w:r w:rsidRPr="00A10328">
              <w:rPr>
                <w:rFonts w:cs="Calibri"/>
                <w:color w:val="000000"/>
                <w:szCs w:val="18"/>
              </w:rPr>
              <w:t> </w:t>
            </w:r>
          </w:p>
        </w:tc>
        <w:tc>
          <w:tcPr>
            <w:tcW w:w="991" w:type="dxa"/>
            <w:tcBorders>
              <w:top w:val="single" w:sz="4" w:space="0" w:color="auto"/>
              <w:left w:val="nil"/>
              <w:bottom w:val="single" w:sz="4" w:space="0" w:color="auto"/>
              <w:right w:val="nil"/>
            </w:tcBorders>
            <w:shd w:val="clear" w:color="auto" w:fill="auto"/>
            <w:noWrap/>
            <w:vAlign w:val="bottom"/>
            <w:hideMark/>
          </w:tcPr>
          <w:p w:rsidR="005363E6" w:rsidRPr="00A10328" w:rsidRDefault="005363E6" w:rsidP="001D4A80">
            <w:pPr>
              <w:spacing w:before="0" w:after="0"/>
              <w:ind w:left="0"/>
              <w:jc w:val="right"/>
              <w:rPr>
                <w:rFonts w:cs="Calibri"/>
                <w:color w:val="000000"/>
                <w:szCs w:val="18"/>
              </w:rPr>
            </w:pPr>
            <w:r w:rsidRPr="00A10328">
              <w:rPr>
                <w:rFonts w:cs="Calibri"/>
                <w:color w:val="000000"/>
                <w:szCs w:val="18"/>
              </w:rPr>
              <w:t> </w:t>
            </w:r>
          </w:p>
        </w:tc>
        <w:tc>
          <w:tcPr>
            <w:tcW w:w="1417" w:type="dxa"/>
            <w:tcBorders>
              <w:top w:val="single" w:sz="4" w:space="0" w:color="auto"/>
              <w:left w:val="nil"/>
              <w:bottom w:val="single" w:sz="4" w:space="0" w:color="auto"/>
              <w:right w:val="nil"/>
            </w:tcBorders>
            <w:shd w:val="clear" w:color="auto" w:fill="auto"/>
            <w:noWrap/>
            <w:vAlign w:val="bottom"/>
            <w:hideMark/>
          </w:tcPr>
          <w:p w:rsidR="005363E6" w:rsidRPr="00A10328" w:rsidRDefault="005363E6" w:rsidP="001D4A80">
            <w:pPr>
              <w:spacing w:before="0" w:after="0"/>
              <w:ind w:left="0"/>
              <w:jc w:val="right"/>
              <w:rPr>
                <w:rFonts w:cs="Calibri"/>
                <w:color w:val="000000"/>
                <w:szCs w:val="18"/>
              </w:rPr>
            </w:pPr>
            <w:r w:rsidRPr="00A10328">
              <w:rPr>
                <w:rFonts w:cs="Calibri"/>
                <w:color w:val="000000"/>
                <w:szCs w:val="18"/>
              </w:rPr>
              <w:t>30 000</w:t>
            </w:r>
          </w:p>
        </w:tc>
      </w:tr>
      <w:tr w:rsidR="005363E6" w:rsidRPr="001D4A80" w:rsidTr="00A10328">
        <w:trPr>
          <w:trHeight w:val="170"/>
        </w:trPr>
        <w:tc>
          <w:tcPr>
            <w:tcW w:w="146" w:type="dxa"/>
            <w:tcBorders>
              <w:top w:val="nil"/>
              <w:left w:val="nil"/>
              <w:bottom w:val="single" w:sz="4" w:space="0" w:color="auto"/>
              <w:right w:val="nil"/>
            </w:tcBorders>
          </w:tcPr>
          <w:p w:rsidR="005363E6" w:rsidRPr="001D4A80" w:rsidRDefault="005363E6" w:rsidP="001D4A80">
            <w:pPr>
              <w:spacing w:before="0" w:after="0"/>
              <w:ind w:left="0"/>
              <w:jc w:val="left"/>
              <w:rPr>
                <w:rFonts w:cs="Calibri"/>
                <w:color w:val="000000"/>
                <w:szCs w:val="18"/>
              </w:rPr>
            </w:pPr>
          </w:p>
        </w:tc>
        <w:tc>
          <w:tcPr>
            <w:tcW w:w="4391" w:type="dxa"/>
            <w:tcBorders>
              <w:top w:val="nil"/>
              <w:left w:val="nil"/>
              <w:bottom w:val="single" w:sz="4" w:space="0" w:color="auto"/>
              <w:right w:val="nil"/>
            </w:tcBorders>
            <w:shd w:val="clear" w:color="auto" w:fill="auto"/>
            <w:noWrap/>
            <w:vAlign w:val="bottom"/>
            <w:hideMark/>
          </w:tcPr>
          <w:p w:rsidR="005363E6" w:rsidRPr="00A10328" w:rsidRDefault="005363E6" w:rsidP="001D4A80">
            <w:pPr>
              <w:spacing w:before="0" w:after="0"/>
              <w:ind w:left="0"/>
              <w:jc w:val="left"/>
              <w:rPr>
                <w:rFonts w:cs="Calibri"/>
                <w:color w:val="000000"/>
                <w:szCs w:val="18"/>
              </w:rPr>
            </w:pPr>
            <w:r w:rsidRPr="00A10328">
              <w:rPr>
                <w:rFonts w:cs="Calibri"/>
                <w:color w:val="000000"/>
                <w:szCs w:val="18"/>
              </w:rPr>
              <w:t>Projekční náklady</w:t>
            </w:r>
          </w:p>
        </w:tc>
        <w:tc>
          <w:tcPr>
            <w:tcW w:w="991" w:type="dxa"/>
            <w:tcBorders>
              <w:top w:val="nil"/>
              <w:left w:val="nil"/>
              <w:bottom w:val="single" w:sz="4" w:space="0" w:color="auto"/>
              <w:right w:val="nil"/>
            </w:tcBorders>
            <w:shd w:val="clear" w:color="auto" w:fill="auto"/>
            <w:noWrap/>
            <w:vAlign w:val="bottom"/>
            <w:hideMark/>
          </w:tcPr>
          <w:p w:rsidR="005363E6" w:rsidRPr="00A10328" w:rsidRDefault="005363E6" w:rsidP="001D4A80">
            <w:pPr>
              <w:spacing w:before="0" w:after="0"/>
              <w:ind w:left="0"/>
              <w:jc w:val="left"/>
              <w:rPr>
                <w:rFonts w:cs="Calibri"/>
                <w:color w:val="000000"/>
                <w:szCs w:val="18"/>
                <w:u w:val="single"/>
              </w:rPr>
            </w:pPr>
            <w:r w:rsidRPr="00A10328">
              <w:rPr>
                <w:rFonts w:cs="Calibri"/>
                <w:color w:val="000000"/>
                <w:szCs w:val="18"/>
                <w:u w:val="single"/>
              </w:rPr>
              <w:t> </w:t>
            </w:r>
          </w:p>
        </w:tc>
        <w:tc>
          <w:tcPr>
            <w:tcW w:w="991" w:type="dxa"/>
            <w:tcBorders>
              <w:top w:val="nil"/>
              <w:left w:val="nil"/>
              <w:bottom w:val="single" w:sz="4" w:space="0" w:color="auto"/>
              <w:right w:val="nil"/>
            </w:tcBorders>
            <w:shd w:val="clear" w:color="auto" w:fill="auto"/>
            <w:noWrap/>
            <w:vAlign w:val="bottom"/>
            <w:hideMark/>
          </w:tcPr>
          <w:p w:rsidR="005363E6" w:rsidRPr="00A10328" w:rsidRDefault="005363E6" w:rsidP="001D4A80">
            <w:pPr>
              <w:spacing w:before="0" w:after="0"/>
              <w:ind w:left="0"/>
              <w:jc w:val="right"/>
              <w:rPr>
                <w:rFonts w:cs="Calibri"/>
                <w:color w:val="000000"/>
                <w:szCs w:val="18"/>
              </w:rPr>
            </w:pPr>
            <w:r w:rsidRPr="00A10328">
              <w:rPr>
                <w:rFonts w:cs="Calibri"/>
                <w:color w:val="000000"/>
                <w:szCs w:val="18"/>
              </w:rPr>
              <w:t> </w:t>
            </w:r>
          </w:p>
        </w:tc>
        <w:tc>
          <w:tcPr>
            <w:tcW w:w="1417" w:type="dxa"/>
            <w:tcBorders>
              <w:top w:val="nil"/>
              <w:left w:val="nil"/>
              <w:bottom w:val="single" w:sz="4" w:space="0" w:color="auto"/>
              <w:right w:val="nil"/>
            </w:tcBorders>
            <w:shd w:val="clear" w:color="auto" w:fill="auto"/>
            <w:noWrap/>
            <w:vAlign w:val="bottom"/>
            <w:hideMark/>
          </w:tcPr>
          <w:p w:rsidR="005363E6" w:rsidRPr="00A10328" w:rsidRDefault="005363E6" w:rsidP="001D4A80">
            <w:pPr>
              <w:spacing w:before="0" w:after="0"/>
              <w:ind w:left="0"/>
              <w:jc w:val="right"/>
              <w:rPr>
                <w:rFonts w:cs="Calibri"/>
                <w:color w:val="000000"/>
                <w:szCs w:val="18"/>
              </w:rPr>
            </w:pPr>
            <w:r w:rsidRPr="00A10328">
              <w:rPr>
                <w:rFonts w:cs="Calibri"/>
                <w:color w:val="000000"/>
                <w:szCs w:val="18"/>
              </w:rPr>
              <w:t>347 740</w:t>
            </w:r>
          </w:p>
        </w:tc>
      </w:tr>
      <w:tr w:rsidR="005363E6" w:rsidRPr="001D4A80" w:rsidTr="00A10328">
        <w:trPr>
          <w:trHeight w:val="170"/>
        </w:trPr>
        <w:tc>
          <w:tcPr>
            <w:tcW w:w="146" w:type="dxa"/>
            <w:tcBorders>
              <w:top w:val="nil"/>
              <w:left w:val="nil"/>
              <w:bottom w:val="nil"/>
              <w:right w:val="nil"/>
            </w:tcBorders>
          </w:tcPr>
          <w:p w:rsidR="005363E6" w:rsidRPr="001D4A80" w:rsidRDefault="005363E6" w:rsidP="001D4A80">
            <w:pPr>
              <w:spacing w:before="0" w:after="0"/>
              <w:ind w:left="0"/>
              <w:jc w:val="right"/>
              <w:rPr>
                <w:rFonts w:cs="Calibri"/>
                <w:color w:val="000000"/>
                <w:szCs w:val="18"/>
              </w:rPr>
            </w:pPr>
          </w:p>
        </w:tc>
        <w:tc>
          <w:tcPr>
            <w:tcW w:w="4391" w:type="dxa"/>
            <w:tcBorders>
              <w:top w:val="nil"/>
              <w:left w:val="nil"/>
              <w:bottom w:val="nil"/>
              <w:right w:val="nil"/>
            </w:tcBorders>
            <w:shd w:val="clear" w:color="auto" w:fill="auto"/>
            <w:noWrap/>
            <w:vAlign w:val="bottom"/>
            <w:hideMark/>
          </w:tcPr>
          <w:p w:rsidR="005363E6" w:rsidRPr="00A10328" w:rsidRDefault="005363E6" w:rsidP="001D4A80">
            <w:pPr>
              <w:spacing w:before="0" w:after="0"/>
              <w:ind w:left="0"/>
              <w:jc w:val="right"/>
              <w:rPr>
                <w:rFonts w:cs="Calibri"/>
                <w:color w:val="000000"/>
                <w:szCs w:val="18"/>
              </w:rPr>
            </w:pPr>
          </w:p>
        </w:tc>
        <w:tc>
          <w:tcPr>
            <w:tcW w:w="991" w:type="dxa"/>
            <w:tcBorders>
              <w:top w:val="nil"/>
              <w:left w:val="nil"/>
              <w:bottom w:val="nil"/>
              <w:right w:val="nil"/>
            </w:tcBorders>
            <w:shd w:val="clear" w:color="auto" w:fill="auto"/>
            <w:noWrap/>
            <w:vAlign w:val="bottom"/>
            <w:hideMark/>
          </w:tcPr>
          <w:p w:rsidR="005363E6" w:rsidRPr="00A10328" w:rsidRDefault="005363E6" w:rsidP="001D4A80">
            <w:pPr>
              <w:spacing w:before="0" w:after="0"/>
              <w:ind w:left="0"/>
              <w:jc w:val="left"/>
              <w:rPr>
                <w:rFonts w:ascii="Times New Roman" w:hAnsi="Times New Roman"/>
                <w:szCs w:val="18"/>
              </w:rPr>
            </w:pPr>
          </w:p>
        </w:tc>
        <w:tc>
          <w:tcPr>
            <w:tcW w:w="991" w:type="dxa"/>
            <w:tcBorders>
              <w:top w:val="nil"/>
              <w:left w:val="nil"/>
              <w:bottom w:val="nil"/>
              <w:right w:val="nil"/>
            </w:tcBorders>
            <w:shd w:val="clear" w:color="auto" w:fill="auto"/>
            <w:noWrap/>
            <w:vAlign w:val="bottom"/>
            <w:hideMark/>
          </w:tcPr>
          <w:p w:rsidR="005363E6" w:rsidRPr="00A10328" w:rsidRDefault="005363E6" w:rsidP="001D4A80">
            <w:pPr>
              <w:spacing w:before="0" w:after="0"/>
              <w:ind w:left="0"/>
              <w:jc w:val="left"/>
              <w:rPr>
                <w:rFonts w:ascii="Times New Roman" w:hAnsi="Times New Roman"/>
                <w:szCs w:val="18"/>
              </w:rPr>
            </w:pPr>
          </w:p>
        </w:tc>
        <w:tc>
          <w:tcPr>
            <w:tcW w:w="1417" w:type="dxa"/>
            <w:tcBorders>
              <w:top w:val="nil"/>
              <w:left w:val="nil"/>
              <w:bottom w:val="nil"/>
              <w:right w:val="nil"/>
            </w:tcBorders>
            <w:shd w:val="clear" w:color="auto" w:fill="auto"/>
            <w:noWrap/>
            <w:vAlign w:val="bottom"/>
            <w:hideMark/>
          </w:tcPr>
          <w:p w:rsidR="005363E6" w:rsidRPr="00A10328" w:rsidRDefault="005363E6" w:rsidP="001D4A80">
            <w:pPr>
              <w:spacing w:before="0" w:after="0"/>
              <w:ind w:left="0"/>
              <w:jc w:val="right"/>
              <w:rPr>
                <w:rFonts w:ascii="Times New Roman" w:hAnsi="Times New Roman"/>
                <w:szCs w:val="18"/>
              </w:rPr>
            </w:pPr>
          </w:p>
        </w:tc>
      </w:tr>
      <w:tr w:rsidR="005363E6" w:rsidRPr="001D4A80" w:rsidTr="00A10328">
        <w:trPr>
          <w:trHeight w:val="170"/>
        </w:trPr>
        <w:tc>
          <w:tcPr>
            <w:tcW w:w="146" w:type="dxa"/>
            <w:tcBorders>
              <w:top w:val="nil"/>
              <w:left w:val="nil"/>
              <w:bottom w:val="nil"/>
              <w:right w:val="nil"/>
            </w:tcBorders>
          </w:tcPr>
          <w:p w:rsidR="005363E6" w:rsidRPr="001D4A80" w:rsidRDefault="005363E6" w:rsidP="001D4A80">
            <w:pPr>
              <w:spacing w:before="0" w:after="0"/>
              <w:ind w:left="0"/>
              <w:jc w:val="left"/>
              <w:rPr>
                <w:rFonts w:cs="Calibri"/>
                <w:b/>
                <w:bCs/>
                <w:color w:val="000000"/>
                <w:szCs w:val="18"/>
              </w:rPr>
            </w:pPr>
          </w:p>
        </w:tc>
        <w:tc>
          <w:tcPr>
            <w:tcW w:w="4391" w:type="dxa"/>
            <w:tcBorders>
              <w:top w:val="nil"/>
              <w:left w:val="nil"/>
              <w:bottom w:val="nil"/>
              <w:right w:val="nil"/>
            </w:tcBorders>
            <w:shd w:val="clear" w:color="auto" w:fill="auto"/>
            <w:noWrap/>
            <w:vAlign w:val="bottom"/>
            <w:hideMark/>
          </w:tcPr>
          <w:p w:rsidR="005363E6" w:rsidRPr="00A10328" w:rsidRDefault="005363E6" w:rsidP="001D4A80">
            <w:pPr>
              <w:spacing w:before="0" w:after="0"/>
              <w:ind w:left="0"/>
              <w:jc w:val="left"/>
              <w:rPr>
                <w:rFonts w:cs="Calibri"/>
                <w:b/>
                <w:bCs/>
                <w:color w:val="000000"/>
                <w:szCs w:val="18"/>
              </w:rPr>
            </w:pPr>
            <w:r w:rsidRPr="00A10328">
              <w:rPr>
                <w:rFonts w:cs="Calibri"/>
                <w:b/>
                <w:bCs/>
                <w:color w:val="000000"/>
                <w:szCs w:val="18"/>
              </w:rPr>
              <w:t>3.1 Vyústění potoka - 3.2 U mokřadu</w:t>
            </w:r>
          </w:p>
        </w:tc>
        <w:tc>
          <w:tcPr>
            <w:tcW w:w="991" w:type="dxa"/>
            <w:tcBorders>
              <w:top w:val="nil"/>
              <w:left w:val="nil"/>
              <w:bottom w:val="nil"/>
              <w:right w:val="nil"/>
            </w:tcBorders>
            <w:shd w:val="clear" w:color="auto" w:fill="auto"/>
            <w:noWrap/>
            <w:vAlign w:val="bottom"/>
            <w:hideMark/>
          </w:tcPr>
          <w:p w:rsidR="005363E6" w:rsidRPr="00A10328" w:rsidRDefault="005363E6" w:rsidP="001D4A80">
            <w:pPr>
              <w:spacing w:before="0" w:after="0"/>
              <w:ind w:left="0"/>
              <w:jc w:val="left"/>
              <w:rPr>
                <w:rFonts w:cs="Calibri"/>
                <w:b/>
                <w:bCs/>
                <w:color w:val="000000"/>
                <w:szCs w:val="18"/>
              </w:rPr>
            </w:pPr>
          </w:p>
        </w:tc>
        <w:tc>
          <w:tcPr>
            <w:tcW w:w="991" w:type="dxa"/>
            <w:tcBorders>
              <w:top w:val="nil"/>
              <w:left w:val="nil"/>
              <w:bottom w:val="nil"/>
              <w:right w:val="nil"/>
            </w:tcBorders>
            <w:shd w:val="clear" w:color="auto" w:fill="auto"/>
            <w:noWrap/>
            <w:vAlign w:val="bottom"/>
            <w:hideMark/>
          </w:tcPr>
          <w:p w:rsidR="005363E6" w:rsidRPr="00A10328" w:rsidRDefault="005363E6" w:rsidP="001D4A80">
            <w:pPr>
              <w:spacing w:before="0" w:after="0"/>
              <w:ind w:left="0"/>
              <w:jc w:val="left"/>
              <w:rPr>
                <w:rFonts w:ascii="Times New Roman" w:hAnsi="Times New Roman"/>
                <w:szCs w:val="18"/>
              </w:rPr>
            </w:pPr>
          </w:p>
        </w:tc>
        <w:tc>
          <w:tcPr>
            <w:tcW w:w="1417" w:type="dxa"/>
            <w:tcBorders>
              <w:top w:val="nil"/>
              <w:left w:val="nil"/>
              <w:bottom w:val="nil"/>
              <w:right w:val="nil"/>
            </w:tcBorders>
            <w:shd w:val="clear" w:color="auto" w:fill="auto"/>
            <w:noWrap/>
            <w:vAlign w:val="bottom"/>
            <w:hideMark/>
          </w:tcPr>
          <w:p w:rsidR="005363E6" w:rsidRPr="00A10328" w:rsidRDefault="005363E6" w:rsidP="001D4A80">
            <w:pPr>
              <w:spacing w:before="0" w:after="0"/>
              <w:ind w:left="0"/>
              <w:jc w:val="right"/>
              <w:rPr>
                <w:rFonts w:ascii="Times New Roman" w:hAnsi="Times New Roman"/>
                <w:szCs w:val="18"/>
              </w:rPr>
            </w:pPr>
          </w:p>
        </w:tc>
      </w:tr>
      <w:tr w:rsidR="005363E6" w:rsidRPr="001D4A80" w:rsidTr="00A10328">
        <w:trPr>
          <w:trHeight w:val="170"/>
        </w:trPr>
        <w:tc>
          <w:tcPr>
            <w:tcW w:w="146" w:type="dxa"/>
            <w:tcBorders>
              <w:top w:val="single" w:sz="4" w:space="0" w:color="auto"/>
              <w:left w:val="nil"/>
              <w:bottom w:val="single" w:sz="4" w:space="0" w:color="auto"/>
              <w:right w:val="nil"/>
            </w:tcBorders>
          </w:tcPr>
          <w:p w:rsidR="005363E6" w:rsidRPr="001D4A80" w:rsidRDefault="005363E6" w:rsidP="001D4A80">
            <w:pPr>
              <w:spacing w:before="0" w:after="0"/>
              <w:ind w:left="0"/>
              <w:jc w:val="left"/>
              <w:rPr>
                <w:rFonts w:cs="Calibri"/>
                <w:b/>
                <w:bCs/>
                <w:color w:val="000000"/>
                <w:szCs w:val="18"/>
              </w:rPr>
            </w:pPr>
          </w:p>
        </w:tc>
        <w:tc>
          <w:tcPr>
            <w:tcW w:w="4391" w:type="dxa"/>
            <w:tcBorders>
              <w:top w:val="single" w:sz="4" w:space="0" w:color="auto"/>
              <w:left w:val="nil"/>
              <w:bottom w:val="single" w:sz="4" w:space="0" w:color="auto"/>
              <w:right w:val="nil"/>
            </w:tcBorders>
            <w:shd w:val="clear" w:color="auto" w:fill="auto"/>
            <w:noWrap/>
            <w:vAlign w:val="bottom"/>
            <w:hideMark/>
          </w:tcPr>
          <w:p w:rsidR="005363E6" w:rsidRPr="00A10328" w:rsidRDefault="005363E6" w:rsidP="001D4A80">
            <w:pPr>
              <w:spacing w:before="0" w:after="0"/>
              <w:ind w:left="0"/>
              <w:jc w:val="left"/>
              <w:rPr>
                <w:rFonts w:cs="Calibri"/>
                <w:b/>
                <w:bCs/>
                <w:color w:val="000000"/>
                <w:szCs w:val="18"/>
              </w:rPr>
            </w:pPr>
            <w:r w:rsidRPr="00A10328">
              <w:rPr>
                <w:rFonts w:cs="Calibri"/>
                <w:b/>
                <w:bCs/>
                <w:color w:val="000000"/>
                <w:szCs w:val="18"/>
              </w:rPr>
              <w:t>stavební a sadové úpravy</w:t>
            </w:r>
          </w:p>
        </w:tc>
        <w:tc>
          <w:tcPr>
            <w:tcW w:w="991" w:type="dxa"/>
            <w:tcBorders>
              <w:top w:val="single" w:sz="4" w:space="0" w:color="auto"/>
              <w:left w:val="nil"/>
              <w:bottom w:val="single" w:sz="4" w:space="0" w:color="auto"/>
              <w:right w:val="nil"/>
            </w:tcBorders>
            <w:shd w:val="clear" w:color="auto" w:fill="auto"/>
            <w:noWrap/>
            <w:vAlign w:val="bottom"/>
            <w:hideMark/>
          </w:tcPr>
          <w:p w:rsidR="005363E6" w:rsidRPr="00A10328" w:rsidRDefault="005363E6" w:rsidP="001D4A80">
            <w:pPr>
              <w:spacing w:before="0" w:after="0"/>
              <w:ind w:left="0"/>
              <w:jc w:val="left"/>
              <w:rPr>
                <w:rFonts w:cs="Calibri"/>
                <w:color w:val="000000"/>
                <w:szCs w:val="18"/>
              </w:rPr>
            </w:pPr>
            <w:proofErr w:type="spellStart"/>
            <w:r w:rsidRPr="00A10328">
              <w:rPr>
                <w:rFonts w:cs="Calibri"/>
                <w:color w:val="000000"/>
                <w:szCs w:val="18"/>
              </w:rPr>
              <w:t>m.j</w:t>
            </w:r>
            <w:proofErr w:type="spellEnd"/>
            <w:r w:rsidRPr="00A10328">
              <w:rPr>
                <w:rFonts w:cs="Calibri"/>
                <w:color w:val="000000"/>
                <w:szCs w:val="18"/>
              </w:rPr>
              <w:t>.</w:t>
            </w:r>
          </w:p>
        </w:tc>
        <w:tc>
          <w:tcPr>
            <w:tcW w:w="991" w:type="dxa"/>
            <w:tcBorders>
              <w:top w:val="single" w:sz="4" w:space="0" w:color="auto"/>
              <w:left w:val="nil"/>
              <w:bottom w:val="single" w:sz="4" w:space="0" w:color="auto"/>
              <w:right w:val="nil"/>
            </w:tcBorders>
            <w:shd w:val="clear" w:color="auto" w:fill="auto"/>
            <w:noWrap/>
            <w:vAlign w:val="bottom"/>
            <w:hideMark/>
          </w:tcPr>
          <w:p w:rsidR="005363E6" w:rsidRPr="00A10328" w:rsidRDefault="005363E6" w:rsidP="001D4A80">
            <w:pPr>
              <w:spacing w:before="0" w:after="0"/>
              <w:ind w:left="0"/>
              <w:jc w:val="right"/>
              <w:rPr>
                <w:rFonts w:cs="Calibri"/>
                <w:color w:val="000000"/>
                <w:szCs w:val="18"/>
              </w:rPr>
            </w:pPr>
            <w:r w:rsidRPr="00A10328">
              <w:rPr>
                <w:rFonts w:cs="Calibri"/>
                <w:color w:val="000000"/>
                <w:szCs w:val="18"/>
              </w:rPr>
              <w:t xml:space="preserve">počet </w:t>
            </w:r>
            <w:proofErr w:type="spellStart"/>
            <w:r w:rsidRPr="00A10328">
              <w:rPr>
                <w:rFonts w:cs="Calibri"/>
                <w:color w:val="000000"/>
                <w:szCs w:val="18"/>
              </w:rPr>
              <w:t>m.j</w:t>
            </w:r>
            <w:proofErr w:type="spellEnd"/>
            <w:r w:rsidRPr="00A10328">
              <w:rPr>
                <w:rFonts w:cs="Calibri"/>
                <w:color w:val="000000"/>
                <w:szCs w:val="18"/>
              </w:rPr>
              <w:t>.</w:t>
            </w:r>
          </w:p>
        </w:tc>
        <w:tc>
          <w:tcPr>
            <w:tcW w:w="1417" w:type="dxa"/>
            <w:tcBorders>
              <w:top w:val="single" w:sz="4" w:space="0" w:color="auto"/>
              <w:left w:val="nil"/>
              <w:bottom w:val="single" w:sz="4" w:space="0" w:color="auto"/>
              <w:right w:val="nil"/>
            </w:tcBorders>
            <w:shd w:val="clear" w:color="auto" w:fill="auto"/>
            <w:noWrap/>
            <w:vAlign w:val="bottom"/>
            <w:hideMark/>
          </w:tcPr>
          <w:p w:rsidR="005363E6" w:rsidRPr="00A10328" w:rsidRDefault="005363E6" w:rsidP="001D4A80">
            <w:pPr>
              <w:spacing w:before="0" w:after="0"/>
              <w:ind w:left="0"/>
              <w:jc w:val="right"/>
              <w:rPr>
                <w:rFonts w:cs="Calibri"/>
                <w:color w:val="000000"/>
                <w:szCs w:val="18"/>
              </w:rPr>
            </w:pPr>
            <w:r w:rsidRPr="00A10328">
              <w:rPr>
                <w:rFonts w:cs="Calibri"/>
                <w:color w:val="000000"/>
                <w:szCs w:val="18"/>
              </w:rPr>
              <w:t>cena (Kč)</w:t>
            </w:r>
          </w:p>
        </w:tc>
      </w:tr>
      <w:tr w:rsidR="005363E6" w:rsidRPr="001D4A80" w:rsidTr="00A10328">
        <w:trPr>
          <w:trHeight w:val="170"/>
        </w:trPr>
        <w:tc>
          <w:tcPr>
            <w:tcW w:w="146" w:type="dxa"/>
            <w:tcBorders>
              <w:top w:val="nil"/>
              <w:left w:val="nil"/>
              <w:bottom w:val="nil"/>
              <w:right w:val="nil"/>
            </w:tcBorders>
            <w:shd w:val="clear" w:color="auto" w:fill="5085E2"/>
          </w:tcPr>
          <w:p w:rsidR="005363E6" w:rsidRPr="001D4A80" w:rsidRDefault="005363E6" w:rsidP="001D4A80">
            <w:pPr>
              <w:spacing w:before="0" w:after="0"/>
              <w:ind w:left="0"/>
              <w:jc w:val="left"/>
              <w:rPr>
                <w:rFonts w:cs="Calibri"/>
                <w:color w:val="000000"/>
                <w:szCs w:val="18"/>
              </w:rPr>
            </w:pPr>
          </w:p>
        </w:tc>
        <w:tc>
          <w:tcPr>
            <w:tcW w:w="4391" w:type="dxa"/>
            <w:tcBorders>
              <w:top w:val="nil"/>
              <w:left w:val="nil"/>
              <w:bottom w:val="nil"/>
              <w:right w:val="nil"/>
            </w:tcBorders>
            <w:shd w:val="clear" w:color="auto" w:fill="auto"/>
            <w:noWrap/>
            <w:vAlign w:val="bottom"/>
            <w:hideMark/>
          </w:tcPr>
          <w:p w:rsidR="005363E6" w:rsidRPr="00A10328" w:rsidRDefault="005363E6" w:rsidP="001D4A80">
            <w:pPr>
              <w:spacing w:before="0" w:after="0"/>
              <w:ind w:left="0"/>
              <w:jc w:val="left"/>
              <w:rPr>
                <w:rFonts w:cs="Calibri"/>
                <w:color w:val="000000"/>
                <w:szCs w:val="18"/>
              </w:rPr>
            </w:pPr>
            <w:r w:rsidRPr="00A10328">
              <w:rPr>
                <w:rFonts w:cs="Calibri"/>
                <w:color w:val="000000"/>
                <w:szCs w:val="18"/>
              </w:rPr>
              <w:t>zpevněné plochy pojízdné</w:t>
            </w:r>
          </w:p>
        </w:tc>
        <w:tc>
          <w:tcPr>
            <w:tcW w:w="991" w:type="dxa"/>
            <w:tcBorders>
              <w:top w:val="nil"/>
              <w:left w:val="nil"/>
              <w:bottom w:val="nil"/>
              <w:right w:val="nil"/>
            </w:tcBorders>
            <w:shd w:val="clear" w:color="auto" w:fill="auto"/>
            <w:noWrap/>
            <w:vAlign w:val="bottom"/>
            <w:hideMark/>
          </w:tcPr>
          <w:p w:rsidR="005363E6" w:rsidRPr="00A10328" w:rsidRDefault="005363E6" w:rsidP="001D4A80">
            <w:pPr>
              <w:spacing w:before="0" w:after="0"/>
              <w:ind w:left="0"/>
              <w:jc w:val="left"/>
              <w:rPr>
                <w:rFonts w:cs="Calibri"/>
                <w:color w:val="000000"/>
                <w:szCs w:val="18"/>
              </w:rPr>
            </w:pPr>
            <w:r w:rsidRPr="00A10328">
              <w:rPr>
                <w:rFonts w:cs="Calibri"/>
                <w:color w:val="000000"/>
                <w:szCs w:val="18"/>
              </w:rPr>
              <w:t>m2</w:t>
            </w:r>
          </w:p>
        </w:tc>
        <w:tc>
          <w:tcPr>
            <w:tcW w:w="991" w:type="dxa"/>
            <w:tcBorders>
              <w:top w:val="nil"/>
              <w:left w:val="nil"/>
              <w:bottom w:val="nil"/>
              <w:right w:val="nil"/>
            </w:tcBorders>
            <w:shd w:val="clear" w:color="auto" w:fill="auto"/>
            <w:noWrap/>
            <w:vAlign w:val="bottom"/>
            <w:hideMark/>
          </w:tcPr>
          <w:p w:rsidR="005363E6" w:rsidRPr="00A10328" w:rsidRDefault="005363E6" w:rsidP="001D4A80">
            <w:pPr>
              <w:spacing w:before="0" w:after="0"/>
              <w:ind w:left="0"/>
              <w:jc w:val="right"/>
              <w:rPr>
                <w:rFonts w:cs="Calibri"/>
                <w:color w:val="000000"/>
                <w:szCs w:val="18"/>
              </w:rPr>
            </w:pPr>
            <w:r w:rsidRPr="00A10328">
              <w:rPr>
                <w:rFonts w:cs="Calibri"/>
                <w:color w:val="000000"/>
                <w:szCs w:val="18"/>
              </w:rPr>
              <w:t>1 283</w:t>
            </w:r>
          </w:p>
        </w:tc>
        <w:tc>
          <w:tcPr>
            <w:tcW w:w="1417" w:type="dxa"/>
            <w:tcBorders>
              <w:top w:val="nil"/>
              <w:left w:val="nil"/>
              <w:bottom w:val="nil"/>
              <w:right w:val="nil"/>
            </w:tcBorders>
            <w:shd w:val="clear" w:color="auto" w:fill="auto"/>
            <w:noWrap/>
            <w:vAlign w:val="bottom"/>
            <w:hideMark/>
          </w:tcPr>
          <w:p w:rsidR="005363E6" w:rsidRPr="00A10328" w:rsidRDefault="005363E6" w:rsidP="001D4A80">
            <w:pPr>
              <w:spacing w:before="0" w:after="0"/>
              <w:ind w:left="0"/>
              <w:jc w:val="right"/>
              <w:rPr>
                <w:rFonts w:cs="Calibri"/>
                <w:color w:val="000000"/>
                <w:szCs w:val="18"/>
              </w:rPr>
            </w:pPr>
            <w:r w:rsidRPr="00A10328">
              <w:rPr>
                <w:rFonts w:cs="Calibri"/>
                <w:color w:val="000000"/>
                <w:szCs w:val="18"/>
              </w:rPr>
              <w:t>3 207 500</w:t>
            </w:r>
          </w:p>
        </w:tc>
      </w:tr>
      <w:tr w:rsidR="005363E6" w:rsidRPr="001D4A80" w:rsidTr="00A10328">
        <w:trPr>
          <w:trHeight w:val="170"/>
        </w:trPr>
        <w:tc>
          <w:tcPr>
            <w:tcW w:w="146" w:type="dxa"/>
            <w:tcBorders>
              <w:top w:val="single" w:sz="4" w:space="0" w:color="auto"/>
              <w:left w:val="nil"/>
              <w:bottom w:val="single" w:sz="4" w:space="0" w:color="auto"/>
              <w:right w:val="nil"/>
            </w:tcBorders>
          </w:tcPr>
          <w:p w:rsidR="005363E6" w:rsidRPr="001D4A80" w:rsidRDefault="005363E6" w:rsidP="001D4A80">
            <w:pPr>
              <w:spacing w:before="0" w:after="0"/>
              <w:ind w:left="0"/>
              <w:jc w:val="left"/>
              <w:rPr>
                <w:rFonts w:cs="Calibri"/>
                <w:color w:val="000000"/>
                <w:szCs w:val="18"/>
              </w:rPr>
            </w:pPr>
          </w:p>
        </w:tc>
        <w:tc>
          <w:tcPr>
            <w:tcW w:w="4391" w:type="dxa"/>
            <w:tcBorders>
              <w:top w:val="single" w:sz="4" w:space="0" w:color="auto"/>
              <w:left w:val="nil"/>
              <w:bottom w:val="single" w:sz="4" w:space="0" w:color="auto"/>
              <w:right w:val="nil"/>
            </w:tcBorders>
            <w:shd w:val="clear" w:color="auto" w:fill="auto"/>
            <w:noWrap/>
            <w:vAlign w:val="bottom"/>
            <w:hideMark/>
          </w:tcPr>
          <w:p w:rsidR="005363E6" w:rsidRPr="00A10328" w:rsidRDefault="005363E6" w:rsidP="001D4A80">
            <w:pPr>
              <w:spacing w:before="0" w:after="0"/>
              <w:ind w:left="0"/>
              <w:jc w:val="left"/>
              <w:rPr>
                <w:rFonts w:cs="Calibri"/>
                <w:color w:val="000000"/>
                <w:szCs w:val="18"/>
              </w:rPr>
            </w:pPr>
            <w:r w:rsidRPr="00A10328">
              <w:rPr>
                <w:rFonts w:cs="Calibri"/>
                <w:color w:val="000000"/>
                <w:szCs w:val="18"/>
              </w:rPr>
              <w:t>Stavební a sadové úpravy celkem</w:t>
            </w:r>
          </w:p>
        </w:tc>
        <w:tc>
          <w:tcPr>
            <w:tcW w:w="991" w:type="dxa"/>
            <w:tcBorders>
              <w:top w:val="single" w:sz="4" w:space="0" w:color="auto"/>
              <w:left w:val="nil"/>
              <w:bottom w:val="single" w:sz="4" w:space="0" w:color="auto"/>
              <w:right w:val="nil"/>
            </w:tcBorders>
            <w:shd w:val="clear" w:color="auto" w:fill="auto"/>
            <w:noWrap/>
            <w:vAlign w:val="bottom"/>
            <w:hideMark/>
          </w:tcPr>
          <w:p w:rsidR="005363E6" w:rsidRPr="00A10328" w:rsidRDefault="005363E6" w:rsidP="001D4A80">
            <w:pPr>
              <w:spacing w:before="0" w:after="0"/>
              <w:ind w:left="0"/>
              <w:jc w:val="left"/>
              <w:rPr>
                <w:rFonts w:cs="Calibri"/>
                <w:color w:val="000000"/>
                <w:szCs w:val="18"/>
              </w:rPr>
            </w:pPr>
            <w:r w:rsidRPr="00A10328">
              <w:rPr>
                <w:rFonts w:cs="Calibri"/>
                <w:color w:val="000000"/>
                <w:szCs w:val="18"/>
              </w:rPr>
              <w:t> </w:t>
            </w:r>
          </w:p>
        </w:tc>
        <w:tc>
          <w:tcPr>
            <w:tcW w:w="991" w:type="dxa"/>
            <w:tcBorders>
              <w:top w:val="single" w:sz="4" w:space="0" w:color="auto"/>
              <w:left w:val="nil"/>
              <w:bottom w:val="single" w:sz="4" w:space="0" w:color="auto"/>
              <w:right w:val="nil"/>
            </w:tcBorders>
            <w:shd w:val="clear" w:color="auto" w:fill="auto"/>
            <w:noWrap/>
            <w:vAlign w:val="bottom"/>
            <w:hideMark/>
          </w:tcPr>
          <w:p w:rsidR="005363E6" w:rsidRPr="00A10328" w:rsidRDefault="005363E6" w:rsidP="001D4A80">
            <w:pPr>
              <w:spacing w:before="0" w:after="0"/>
              <w:ind w:left="0"/>
              <w:jc w:val="right"/>
              <w:rPr>
                <w:rFonts w:cs="Calibri"/>
                <w:color w:val="000000"/>
                <w:szCs w:val="18"/>
              </w:rPr>
            </w:pPr>
            <w:r w:rsidRPr="00A10328">
              <w:rPr>
                <w:rFonts w:cs="Calibri"/>
                <w:color w:val="000000"/>
                <w:szCs w:val="18"/>
              </w:rPr>
              <w:t> </w:t>
            </w:r>
          </w:p>
        </w:tc>
        <w:tc>
          <w:tcPr>
            <w:tcW w:w="1417" w:type="dxa"/>
            <w:tcBorders>
              <w:top w:val="single" w:sz="4" w:space="0" w:color="auto"/>
              <w:left w:val="nil"/>
              <w:bottom w:val="single" w:sz="4" w:space="0" w:color="auto"/>
              <w:right w:val="nil"/>
            </w:tcBorders>
            <w:shd w:val="clear" w:color="auto" w:fill="auto"/>
            <w:noWrap/>
            <w:vAlign w:val="bottom"/>
            <w:hideMark/>
          </w:tcPr>
          <w:p w:rsidR="005363E6" w:rsidRPr="00A10328" w:rsidRDefault="005363E6" w:rsidP="001D4A80">
            <w:pPr>
              <w:spacing w:before="0" w:after="0"/>
              <w:ind w:left="0"/>
              <w:jc w:val="right"/>
              <w:rPr>
                <w:rFonts w:cs="Calibri"/>
                <w:color w:val="000000"/>
                <w:szCs w:val="18"/>
              </w:rPr>
            </w:pPr>
            <w:r w:rsidRPr="00A10328">
              <w:rPr>
                <w:rFonts w:cs="Calibri"/>
                <w:color w:val="000000"/>
                <w:szCs w:val="18"/>
              </w:rPr>
              <w:t>3 207 500</w:t>
            </w:r>
          </w:p>
        </w:tc>
      </w:tr>
      <w:tr w:rsidR="005363E6" w:rsidRPr="001D4A80" w:rsidTr="00A10328">
        <w:trPr>
          <w:trHeight w:val="170"/>
        </w:trPr>
        <w:tc>
          <w:tcPr>
            <w:tcW w:w="146" w:type="dxa"/>
            <w:tcBorders>
              <w:top w:val="nil"/>
              <w:left w:val="nil"/>
              <w:bottom w:val="single" w:sz="4" w:space="0" w:color="auto"/>
              <w:right w:val="nil"/>
            </w:tcBorders>
          </w:tcPr>
          <w:p w:rsidR="005363E6" w:rsidRPr="001D4A80" w:rsidRDefault="005363E6" w:rsidP="001D4A80">
            <w:pPr>
              <w:spacing w:before="0" w:after="0"/>
              <w:ind w:left="0"/>
              <w:jc w:val="left"/>
              <w:rPr>
                <w:rFonts w:cs="Calibri"/>
                <w:color w:val="000000"/>
                <w:szCs w:val="18"/>
              </w:rPr>
            </w:pPr>
          </w:p>
        </w:tc>
        <w:tc>
          <w:tcPr>
            <w:tcW w:w="4391" w:type="dxa"/>
            <w:tcBorders>
              <w:top w:val="nil"/>
              <w:left w:val="nil"/>
              <w:bottom w:val="single" w:sz="4" w:space="0" w:color="auto"/>
              <w:right w:val="nil"/>
            </w:tcBorders>
            <w:shd w:val="clear" w:color="auto" w:fill="auto"/>
            <w:noWrap/>
            <w:vAlign w:val="bottom"/>
            <w:hideMark/>
          </w:tcPr>
          <w:p w:rsidR="005363E6" w:rsidRPr="00A10328" w:rsidRDefault="005363E6" w:rsidP="001D4A80">
            <w:pPr>
              <w:spacing w:before="0" w:after="0"/>
              <w:ind w:left="0"/>
              <w:jc w:val="left"/>
              <w:rPr>
                <w:rFonts w:cs="Calibri"/>
                <w:color w:val="000000"/>
                <w:szCs w:val="18"/>
              </w:rPr>
            </w:pPr>
            <w:r w:rsidRPr="00A10328">
              <w:rPr>
                <w:rFonts w:cs="Calibri"/>
                <w:color w:val="000000"/>
                <w:szCs w:val="18"/>
              </w:rPr>
              <w:t>Projekční náklady</w:t>
            </w:r>
          </w:p>
        </w:tc>
        <w:tc>
          <w:tcPr>
            <w:tcW w:w="991" w:type="dxa"/>
            <w:tcBorders>
              <w:top w:val="nil"/>
              <w:left w:val="nil"/>
              <w:bottom w:val="single" w:sz="4" w:space="0" w:color="auto"/>
              <w:right w:val="nil"/>
            </w:tcBorders>
            <w:shd w:val="clear" w:color="auto" w:fill="auto"/>
            <w:noWrap/>
            <w:vAlign w:val="bottom"/>
            <w:hideMark/>
          </w:tcPr>
          <w:p w:rsidR="005363E6" w:rsidRPr="00A10328" w:rsidRDefault="005363E6" w:rsidP="001D4A80">
            <w:pPr>
              <w:spacing w:before="0" w:after="0"/>
              <w:ind w:left="0"/>
              <w:jc w:val="left"/>
              <w:rPr>
                <w:rFonts w:cs="Calibri"/>
                <w:color w:val="000000"/>
                <w:szCs w:val="18"/>
                <w:u w:val="single"/>
              </w:rPr>
            </w:pPr>
            <w:r w:rsidRPr="00A10328">
              <w:rPr>
                <w:rFonts w:cs="Calibri"/>
                <w:color w:val="000000"/>
                <w:szCs w:val="18"/>
                <w:u w:val="single"/>
              </w:rPr>
              <w:t> </w:t>
            </w:r>
          </w:p>
        </w:tc>
        <w:tc>
          <w:tcPr>
            <w:tcW w:w="991" w:type="dxa"/>
            <w:tcBorders>
              <w:top w:val="nil"/>
              <w:left w:val="nil"/>
              <w:bottom w:val="single" w:sz="4" w:space="0" w:color="auto"/>
              <w:right w:val="nil"/>
            </w:tcBorders>
            <w:shd w:val="clear" w:color="auto" w:fill="auto"/>
            <w:noWrap/>
            <w:vAlign w:val="bottom"/>
            <w:hideMark/>
          </w:tcPr>
          <w:p w:rsidR="005363E6" w:rsidRPr="00A10328" w:rsidRDefault="005363E6" w:rsidP="001D4A80">
            <w:pPr>
              <w:spacing w:before="0" w:after="0"/>
              <w:ind w:left="0"/>
              <w:jc w:val="right"/>
              <w:rPr>
                <w:rFonts w:cs="Calibri"/>
                <w:color w:val="000000"/>
                <w:szCs w:val="18"/>
              </w:rPr>
            </w:pPr>
            <w:r w:rsidRPr="00A10328">
              <w:rPr>
                <w:rFonts w:cs="Calibri"/>
                <w:color w:val="000000"/>
                <w:szCs w:val="18"/>
              </w:rPr>
              <w:t> </w:t>
            </w:r>
          </w:p>
        </w:tc>
        <w:tc>
          <w:tcPr>
            <w:tcW w:w="1417" w:type="dxa"/>
            <w:tcBorders>
              <w:top w:val="nil"/>
              <w:left w:val="nil"/>
              <w:bottom w:val="single" w:sz="4" w:space="0" w:color="auto"/>
              <w:right w:val="nil"/>
            </w:tcBorders>
            <w:shd w:val="clear" w:color="auto" w:fill="auto"/>
            <w:noWrap/>
            <w:vAlign w:val="bottom"/>
            <w:hideMark/>
          </w:tcPr>
          <w:p w:rsidR="005363E6" w:rsidRPr="00A10328" w:rsidRDefault="005363E6" w:rsidP="001D4A80">
            <w:pPr>
              <w:spacing w:before="0" w:after="0"/>
              <w:ind w:left="0"/>
              <w:jc w:val="right"/>
              <w:rPr>
                <w:rFonts w:cs="Calibri"/>
                <w:color w:val="000000"/>
                <w:szCs w:val="18"/>
              </w:rPr>
            </w:pPr>
            <w:r w:rsidRPr="00A10328">
              <w:rPr>
                <w:rFonts w:cs="Calibri"/>
                <w:color w:val="000000"/>
                <w:szCs w:val="18"/>
              </w:rPr>
              <w:t>320 750</w:t>
            </w:r>
          </w:p>
        </w:tc>
      </w:tr>
      <w:tr w:rsidR="005363E6" w:rsidRPr="001D4A80" w:rsidTr="00A10328">
        <w:trPr>
          <w:trHeight w:val="170"/>
        </w:trPr>
        <w:tc>
          <w:tcPr>
            <w:tcW w:w="146" w:type="dxa"/>
            <w:tcBorders>
              <w:top w:val="nil"/>
              <w:left w:val="nil"/>
              <w:bottom w:val="nil"/>
              <w:right w:val="nil"/>
            </w:tcBorders>
          </w:tcPr>
          <w:p w:rsidR="005363E6" w:rsidRPr="001D4A80" w:rsidRDefault="005363E6" w:rsidP="001D4A80">
            <w:pPr>
              <w:spacing w:before="0" w:after="0"/>
              <w:ind w:left="0"/>
              <w:jc w:val="right"/>
              <w:rPr>
                <w:rFonts w:cs="Calibri"/>
                <w:color w:val="000000"/>
                <w:szCs w:val="18"/>
              </w:rPr>
            </w:pPr>
          </w:p>
        </w:tc>
        <w:tc>
          <w:tcPr>
            <w:tcW w:w="4391" w:type="dxa"/>
            <w:tcBorders>
              <w:top w:val="nil"/>
              <w:left w:val="nil"/>
              <w:bottom w:val="nil"/>
              <w:right w:val="nil"/>
            </w:tcBorders>
            <w:shd w:val="clear" w:color="auto" w:fill="auto"/>
            <w:noWrap/>
            <w:vAlign w:val="bottom"/>
            <w:hideMark/>
          </w:tcPr>
          <w:p w:rsidR="005363E6" w:rsidRPr="00A10328" w:rsidRDefault="005363E6" w:rsidP="001D4A80">
            <w:pPr>
              <w:spacing w:before="0" w:after="0"/>
              <w:ind w:left="0"/>
              <w:jc w:val="right"/>
              <w:rPr>
                <w:rFonts w:cs="Calibri"/>
                <w:color w:val="000000"/>
                <w:szCs w:val="18"/>
              </w:rPr>
            </w:pPr>
          </w:p>
        </w:tc>
        <w:tc>
          <w:tcPr>
            <w:tcW w:w="991" w:type="dxa"/>
            <w:tcBorders>
              <w:top w:val="nil"/>
              <w:left w:val="nil"/>
              <w:bottom w:val="nil"/>
              <w:right w:val="nil"/>
            </w:tcBorders>
            <w:shd w:val="clear" w:color="auto" w:fill="auto"/>
            <w:noWrap/>
            <w:vAlign w:val="bottom"/>
            <w:hideMark/>
          </w:tcPr>
          <w:p w:rsidR="005363E6" w:rsidRPr="00A10328" w:rsidRDefault="005363E6" w:rsidP="001D4A80">
            <w:pPr>
              <w:spacing w:before="0" w:after="0"/>
              <w:ind w:left="0"/>
              <w:jc w:val="left"/>
              <w:rPr>
                <w:rFonts w:ascii="Times New Roman" w:hAnsi="Times New Roman"/>
                <w:szCs w:val="18"/>
              </w:rPr>
            </w:pPr>
          </w:p>
        </w:tc>
        <w:tc>
          <w:tcPr>
            <w:tcW w:w="991" w:type="dxa"/>
            <w:tcBorders>
              <w:top w:val="nil"/>
              <w:left w:val="nil"/>
              <w:bottom w:val="nil"/>
              <w:right w:val="nil"/>
            </w:tcBorders>
            <w:shd w:val="clear" w:color="auto" w:fill="auto"/>
            <w:noWrap/>
            <w:vAlign w:val="bottom"/>
            <w:hideMark/>
          </w:tcPr>
          <w:p w:rsidR="005363E6" w:rsidRPr="00A10328" w:rsidRDefault="005363E6" w:rsidP="001D4A80">
            <w:pPr>
              <w:spacing w:before="0" w:after="0"/>
              <w:ind w:left="0"/>
              <w:jc w:val="left"/>
              <w:rPr>
                <w:rFonts w:ascii="Times New Roman" w:hAnsi="Times New Roman"/>
                <w:szCs w:val="18"/>
              </w:rPr>
            </w:pPr>
          </w:p>
        </w:tc>
        <w:tc>
          <w:tcPr>
            <w:tcW w:w="1417" w:type="dxa"/>
            <w:tcBorders>
              <w:top w:val="nil"/>
              <w:left w:val="nil"/>
              <w:bottom w:val="nil"/>
              <w:right w:val="nil"/>
            </w:tcBorders>
            <w:shd w:val="clear" w:color="auto" w:fill="auto"/>
            <w:noWrap/>
            <w:vAlign w:val="bottom"/>
            <w:hideMark/>
          </w:tcPr>
          <w:p w:rsidR="005363E6" w:rsidRPr="00A10328" w:rsidRDefault="005363E6" w:rsidP="001D4A80">
            <w:pPr>
              <w:spacing w:before="0" w:after="0"/>
              <w:ind w:left="0"/>
              <w:jc w:val="right"/>
              <w:rPr>
                <w:rFonts w:ascii="Times New Roman" w:hAnsi="Times New Roman"/>
                <w:szCs w:val="18"/>
              </w:rPr>
            </w:pPr>
          </w:p>
        </w:tc>
      </w:tr>
      <w:tr w:rsidR="005363E6" w:rsidRPr="001D4A80" w:rsidTr="00A10328">
        <w:trPr>
          <w:trHeight w:val="170"/>
        </w:trPr>
        <w:tc>
          <w:tcPr>
            <w:tcW w:w="146" w:type="dxa"/>
            <w:tcBorders>
              <w:top w:val="nil"/>
              <w:left w:val="nil"/>
              <w:bottom w:val="nil"/>
              <w:right w:val="nil"/>
            </w:tcBorders>
          </w:tcPr>
          <w:p w:rsidR="005363E6" w:rsidRPr="001D4A80" w:rsidRDefault="005363E6" w:rsidP="001D4A80">
            <w:pPr>
              <w:spacing w:before="0" w:after="0"/>
              <w:ind w:left="0"/>
              <w:jc w:val="left"/>
              <w:rPr>
                <w:rFonts w:cs="Calibri"/>
                <w:b/>
                <w:bCs/>
                <w:color w:val="000000"/>
                <w:szCs w:val="18"/>
              </w:rPr>
            </w:pPr>
          </w:p>
        </w:tc>
        <w:tc>
          <w:tcPr>
            <w:tcW w:w="4391" w:type="dxa"/>
            <w:tcBorders>
              <w:top w:val="nil"/>
              <w:left w:val="nil"/>
              <w:bottom w:val="nil"/>
              <w:right w:val="nil"/>
            </w:tcBorders>
            <w:shd w:val="clear" w:color="auto" w:fill="auto"/>
            <w:noWrap/>
            <w:vAlign w:val="bottom"/>
            <w:hideMark/>
          </w:tcPr>
          <w:p w:rsidR="005363E6" w:rsidRPr="00A10328" w:rsidRDefault="005363E6" w:rsidP="001D4A80">
            <w:pPr>
              <w:spacing w:before="0" w:after="0"/>
              <w:ind w:left="0"/>
              <w:jc w:val="left"/>
              <w:rPr>
                <w:rFonts w:cs="Calibri"/>
                <w:b/>
                <w:bCs/>
                <w:color w:val="000000"/>
                <w:szCs w:val="18"/>
              </w:rPr>
            </w:pPr>
            <w:r w:rsidRPr="00A10328">
              <w:rPr>
                <w:rFonts w:cs="Calibri"/>
                <w:b/>
                <w:bCs/>
                <w:color w:val="000000"/>
                <w:szCs w:val="18"/>
              </w:rPr>
              <w:t>3.2 U mokřadu</w:t>
            </w:r>
          </w:p>
        </w:tc>
        <w:tc>
          <w:tcPr>
            <w:tcW w:w="991" w:type="dxa"/>
            <w:tcBorders>
              <w:top w:val="nil"/>
              <w:left w:val="nil"/>
              <w:bottom w:val="nil"/>
              <w:right w:val="nil"/>
            </w:tcBorders>
            <w:shd w:val="clear" w:color="auto" w:fill="auto"/>
            <w:noWrap/>
            <w:vAlign w:val="bottom"/>
            <w:hideMark/>
          </w:tcPr>
          <w:p w:rsidR="005363E6" w:rsidRPr="00A10328" w:rsidRDefault="005363E6" w:rsidP="001D4A80">
            <w:pPr>
              <w:spacing w:before="0" w:after="0"/>
              <w:ind w:left="0"/>
              <w:jc w:val="left"/>
              <w:rPr>
                <w:rFonts w:cs="Calibri"/>
                <w:b/>
                <w:bCs/>
                <w:color w:val="000000"/>
                <w:szCs w:val="18"/>
              </w:rPr>
            </w:pPr>
          </w:p>
        </w:tc>
        <w:tc>
          <w:tcPr>
            <w:tcW w:w="991" w:type="dxa"/>
            <w:tcBorders>
              <w:top w:val="nil"/>
              <w:left w:val="nil"/>
              <w:bottom w:val="nil"/>
              <w:right w:val="nil"/>
            </w:tcBorders>
            <w:shd w:val="clear" w:color="auto" w:fill="auto"/>
            <w:noWrap/>
            <w:vAlign w:val="bottom"/>
            <w:hideMark/>
          </w:tcPr>
          <w:p w:rsidR="005363E6" w:rsidRPr="00A10328" w:rsidRDefault="005363E6" w:rsidP="001D4A80">
            <w:pPr>
              <w:spacing w:before="0" w:after="0"/>
              <w:ind w:left="0"/>
              <w:jc w:val="left"/>
              <w:rPr>
                <w:rFonts w:ascii="Times New Roman" w:hAnsi="Times New Roman"/>
                <w:szCs w:val="18"/>
              </w:rPr>
            </w:pPr>
          </w:p>
        </w:tc>
        <w:tc>
          <w:tcPr>
            <w:tcW w:w="1417" w:type="dxa"/>
            <w:tcBorders>
              <w:top w:val="nil"/>
              <w:left w:val="nil"/>
              <w:bottom w:val="nil"/>
              <w:right w:val="nil"/>
            </w:tcBorders>
            <w:shd w:val="clear" w:color="auto" w:fill="auto"/>
            <w:noWrap/>
            <w:vAlign w:val="bottom"/>
            <w:hideMark/>
          </w:tcPr>
          <w:p w:rsidR="005363E6" w:rsidRPr="00A10328" w:rsidRDefault="005363E6" w:rsidP="001D4A80">
            <w:pPr>
              <w:spacing w:before="0" w:after="0"/>
              <w:ind w:left="0"/>
              <w:jc w:val="right"/>
              <w:rPr>
                <w:rFonts w:ascii="Times New Roman" w:hAnsi="Times New Roman"/>
                <w:szCs w:val="18"/>
              </w:rPr>
            </w:pPr>
          </w:p>
        </w:tc>
      </w:tr>
      <w:tr w:rsidR="005363E6" w:rsidRPr="001D4A80" w:rsidTr="00A10328">
        <w:trPr>
          <w:trHeight w:val="170"/>
        </w:trPr>
        <w:tc>
          <w:tcPr>
            <w:tcW w:w="146" w:type="dxa"/>
            <w:tcBorders>
              <w:top w:val="single" w:sz="4" w:space="0" w:color="auto"/>
              <w:left w:val="nil"/>
              <w:bottom w:val="single" w:sz="4" w:space="0" w:color="auto"/>
              <w:right w:val="nil"/>
            </w:tcBorders>
          </w:tcPr>
          <w:p w:rsidR="005363E6" w:rsidRPr="001D4A80" w:rsidRDefault="005363E6" w:rsidP="001D4A80">
            <w:pPr>
              <w:spacing w:before="0" w:after="0"/>
              <w:ind w:left="0"/>
              <w:jc w:val="left"/>
              <w:rPr>
                <w:rFonts w:cs="Calibri"/>
                <w:b/>
                <w:bCs/>
                <w:color w:val="000000"/>
                <w:szCs w:val="18"/>
              </w:rPr>
            </w:pPr>
          </w:p>
        </w:tc>
        <w:tc>
          <w:tcPr>
            <w:tcW w:w="4391" w:type="dxa"/>
            <w:tcBorders>
              <w:top w:val="single" w:sz="4" w:space="0" w:color="auto"/>
              <w:left w:val="nil"/>
              <w:bottom w:val="single" w:sz="4" w:space="0" w:color="auto"/>
              <w:right w:val="nil"/>
            </w:tcBorders>
            <w:shd w:val="clear" w:color="auto" w:fill="auto"/>
            <w:noWrap/>
            <w:vAlign w:val="bottom"/>
            <w:hideMark/>
          </w:tcPr>
          <w:p w:rsidR="005363E6" w:rsidRPr="00A10328" w:rsidRDefault="005363E6" w:rsidP="001D4A80">
            <w:pPr>
              <w:spacing w:before="0" w:after="0"/>
              <w:ind w:left="0"/>
              <w:jc w:val="left"/>
              <w:rPr>
                <w:rFonts w:cs="Calibri"/>
                <w:b/>
                <w:bCs/>
                <w:color w:val="000000"/>
                <w:szCs w:val="18"/>
              </w:rPr>
            </w:pPr>
            <w:r w:rsidRPr="00A10328">
              <w:rPr>
                <w:rFonts w:cs="Calibri"/>
                <w:b/>
                <w:bCs/>
                <w:color w:val="000000"/>
                <w:szCs w:val="18"/>
              </w:rPr>
              <w:t>stavební a sadové úpravy</w:t>
            </w:r>
          </w:p>
        </w:tc>
        <w:tc>
          <w:tcPr>
            <w:tcW w:w="991" w:type="dxa"/>
            <w:tcBorders>
              <w:top w:val="single" w:sz="4" w:space="0" w:color="auto"/>
              <w:left w:val="nil"/>
              <w:bottom w:val="single" w:sz="4" w:space="0" w:color="auto"/>
              <w:right w:val="nil"/>
            </w:tcBorders>
            <w:shd w:val="clear" w:color="auto" w:fill="auto"/>
            <w:noWrap/>
            <w:vAlign w:val="bottom"/>
            <w:hideMark/>
          </w:tcPr>
          <w:p w:rsidR="005363E6" w:rsidRPr="00A10328" w:rsidRDefault="005363E6" w:rsidP="001D4A80">
            <w:pPr>
              <w:spacing w:before="0" w:after="0"/>
              <w:ind w:left="0"/>
              <w:jc w:val="left"/>
              <w:rPr>
                <w:rFonts w:cs="Calibri"/>
                <w:color w:val="000000"/>
                <w:szCs w:val="18"/>
              </w:rPr>
            </w:pPr>
            <w:proofErr w:type="spellStart"/>
            <w:r w:rsidRPr="00A10328">
              <w:rPr>
                <w:rFonts w:cs="Calibri"/>
                <w:color w:val="000000"/>
                <w:szCs w:val="18"/>
              </w:rPr>
              <w:t>m.j</w:t>
            </w:r>
            <w:proofErr w:type="spellEnd"/>
            <w:r w:rsidRPr="00A10328">
              <w:rPr>
                <w:rFonts w:cs="Calibri"/>
                <w:color w:val="000000"/>
                <w:szCs w:val="18"/>
              </w:rPr>
              <w:t>.</w:t>
            </w:r>
          </w:p>
        </w:tc>
        <w:tc>
          <w:tcPr>
            <w:tcW w:w="991" w:type="dxa"/>
            <w:tcBorders>
              <w:top w:val="single" w:sz="4" w:space="0" w:color="auto"/>
              <w:left w:val="nil"/>
              <w:bottom w:val="single" w:sz="4" w:space="0" w:color="auto"/>
              <w:right w:val="nil"/>
            </w:tcBorders>
            <w:shd w:val="clear" w:color="auto" w:fill="auto"/>
            <w:noWrap/>
            <w:vAlign w:val="bottom"/>
            <w:hideMark/>
          </w:tcPr>
          <w:p w:rsidR="005363E6" w:rsidRPr="00A10328" w:rsidRDefault="005363E6" w:rsidP="001D4A80">
            <w:pPr>
              <w:spacing w:before="0" w:after="0"/>
              <w:ind w:left="0"/>
              <w:jc w:val="right"/>
              <w:rPr>
                <w:rFonts w:cs="Calibri"/>
                <w:color w:val="000000"/>
                <w:szCs w:val="18"/>
              </w:rPr>
            </w:pPr>
            <w:r w:rsidRPr="00A10328">
              <w:rPr>
                <w:rFonts w:cs="Calibri"/>
                <w:color w:val="000000"/>
                <w:szCs w:val="18"/>
              </w:rPr>
              <w:t xml:space="preserve">počet </w:t>
            </w:r>
            <w:proofErr w:type="spellStart"/>
            <w:r w:rsidRPr="00A10328">
              <w:rPr>
                <w:rFonts w:cs="Calibri"/>
                <w:color w:val="000000"/>
                <w:szCs w:val="18"/>
              </w:rPr>
              <w:t>m.j</w:t>
            </w:r>
            <w:proofErr w:type="spellEnd"/>
            <w:r w:rsidRPr="00A10328">
              <w:rPr>
                <w:rFonts w:cs="Calibri"/>
                <w:color w:val="000000"/>
                <w:szCs w:val="18"/>
              </w:rPr>
              <w:t>.</w:t>
            </w:r>
          </w:p>
        </w:tc>
        <w:tc>
          <w:tcPr>
            <w:tcW w:w="1417" w:type="dxa"/>
            <w:tcBorders>
              <w:top w:val="single" w:sz="4" w:space="0" w:color="auto"/>
              <w:left w:val="nil"/>
              <w:bottom w:val="single" w:sz="4" w:space="0" w:color="auto"/>
              <w:right w:val="nil"/>
            </w:tcBorders>
            <w:shd w:val="clear" w:color="auto" w:fill="auto"/>
            <w:noWrap/>
            <w:vAlign w:val="bottom"/>
            <w:hideMark/>
          </w:tcPr>
          <w:p w:rsidR="005363E6" w:rsidRPr="00A10328" w:rsidRDefault="005363E6" w:rsidP="001D4A80">
            <w:pPr>
              <w:spacing w:before="0" w:after="0"/>
              <w:ind w:left="0"/>
              <w:jc w:val="right"/>
              <w:rPr>
                <w:rFonts w:cs="Calibri"/>
                <w:color w:val="000000"/>
                <w:szCs w:val="18"/>
              </w:rPr>
            </w:pPr>
            <w:r w:rsidRPr="00A10328">
              <w:rPr>
                <w:rFonts w:cs="Calibri"/>
                <w:color w:val="000000"/>
                <w:szCs w:val="18"/>
              </w:rPr>
              <w:t>cena (Kč)</w:t>
            </w:r>
          </w:p>
        </w:tc>
      </w:tr>
      <w:tr w:rsidR="005363E6" w:rsidRPr="001D4A80" w:rsidTr="00A10328">
        <w:trPr>
          <w:trHeight w:val="170"/>
        </w:trPr>
        <w:tc>
          <w:tcPr>
            <w:tcW w:w="146" w:type="dxa"/>
            <w:tcBorders>
              <w:top w:val="nil"/>
              <w:left w:val="nil"/>
              <w:bottom w:val="nil"/>
              <w:right w:val="nil"/>
            </w:tcBorders>
            <w:shd w:val="clear" w:color="auto" w:fill="FF0000"/>
          </w:tcPr>
          <w:p w:rsidR="005363E6" w:rsidRPr="001D4A80" w:rsidRDefault="005363E6" w:rsidP="001D4A80">
            <w:pPr>
              <w:spacing w:before="0" w:after="0"/>
              <w:ind w:left="0"/>
              <w:jc w:val="left"/>
              <w:rPr>
                <w:rFonts w:cs="Calibri"/>
                <w:szCs w:val="18"/>
              </w:rPr>
            </w:pPr>
          </w:p>
        </w:tc>
        <w:tc>
          <w:tcPr>
            <w:tcW w:w="4391" w:type="dxa"/>
            <w:tcBorders>
              <w:top w:val="nil"/>
              <w:left w:val="nil"/>
              <w:bottom w:val="nil"/>
              <w:right w:val="nil"/>
            </w:tcBorders>
            <w:shd w:val="clear" w:color="auto" w:fill="auto"/>
            <w:noWrap/>
            <w:vAlign w:val="bottom"/>
            <w:hideMark/>
          </w:tcPr>
          <w:p w:rsidR="005363E6" w:rsidRPr="00A10328" w:rsidRDefault="005363E6" w:rsidP="001D4A80">
            <w:pPr>
              <w:spacing w:before="0" w:after="0"/>
              <w:ind w:left="0"/>
              <w:jc w:val="left"/>
              <w:rPr>
                <w:rFonts w:cs="Calibri"/>
                <w:szCs w:val="18"/>
              </w:rPr>
            </w:pPr>
            <w:r w:rsidRPr="00A10328">
              <w:rPr>
                <w:rFonts w:cs="Calibri"/>
                <w:szCs w:val="18"/>
              </w:rPr>
              <w:t>stavební objekty</w:t>
            </w:r>
          </w:p>
        </w:tc>
        <w:tc>
          <w:tcPr>
            <w:tcW w:w="991" w:type="dxa"/>
            <w:tcBorders>
              <w:top w:val="nil"/>
              <w:left w:val="nil"/>
              <w:bottom w:val="nil"/>
              <w:right w:val="nil"/>
            </w:tcBorders>
            <w:shd w:val="clear" w:color="auto" w:fill="auto"/>
            <w:noWrap/>
            <w:vAlign w:val="bottom"/>
            <w:hideMark/>
          </w:tcPr>
          <w:p w:rsidR="005363E6" w:rsidRPr="00A10328" w:rsidRDefault="005363E6" w:rsidP="001D4A80">
            <w:pPr>
              <w:spacing w:before="0" w:after="0"/>
              <w:ind w:left="0"/>
              <w:jc w:val="left"/>
              <w:rPr>
                <w:rFonts w:cs="Calibri"/>
                <w:szCs w:val="18"/>
              </w:rPr>
            </w:pPr>
            <w:r w:rsidRPr="00A10328">
              <w:rPr>
                <w:rFonts w:cs="Calibri"/>
                <w:szCs w:val="18"/>
              </w:rPr>
              <w:t>m2</w:t>
            </w:r>
          </w:p>
        </w:tc>
        <w:tc>
          <w:tcPr>
            <w:tcW w:w="991" w:type="dxa"/>
            <w:tcBorders>
              <w:top w:val="nil"/>
              <w:left w:val="nil"/>
              <w:bottom w:val="nil"/>
              <w:right w:val="nil"/>
            </w:tcBorders>
            <w:shd w:val="clear" w:color="auto" w:fill="auto"/>
            <w:noWrap/>
            <w:vAlign w:val="bottom"/>
            <w:hideMark/>
          </w:tcPr>
          <w:p w:rsidR="005363E6" w:rsidRPr="00A10328" w:rsidRDefault="005363E6" w:rsidP="001D4A80">
            <w:pPr>
              <w:spacing w:before="0" w:after="0"/>
              <w:ind w:left="0"/>
              <w:jc w:val="right"/>
              <w:rPr>
                <w:rFonts w:cs="Calibri"/>
                <w:szCs w:val="18"/>
              </w:rPr>
            </w:pPr>
            <w:r w:rsidRPr="00A10328">
              <w:rPr>
                <w:rFonts w:cs="Calibri"/>
                <w:szCs w:val="18"/>
              </w:rPr>
              <w:t>195</w:t>
            </w:r>
          </w:p>
        </w:tc>
        <w:tc>
          <w:tcPr>
            <w:tcW w:w="1417" w:type="dxa"/>
            <w:tcBorders>
              <w:top w:val="nil"/>
              <w:left w:val="nil"/>
              <w:bottom w:val="nil"/>
              <w:right w:val="nil"/>
            </w:tcBorders>
            <w:shd w:val="clear" w:color="auto" w:fill="auto"/>
            <w:noWrap/>
            <w:vAlign w:val="bottom"/>
            <w:hideMark/>
          </w:tcPr>
          <w:p w:rsidR="005363E6" w:rsidRPr="00A10328" w:rsidRDefault="005363E6" w:rsidP="001D4A80">
            <w:pPr>
              <w:spacing w:before="0" w:after="0"/>
              <w:ind w:left="0"/>
              <w:jc w:val="right"/>
              <w:rPr>
                <w:rFonts w:cs="Calibri"/>
                <w:szCs w:val="18"/>
              </w:rPr>
            </w:pPr>
            <w:r w:rsidRPr="00A10328">
              <w:rPr>
                <w:rFonts w:cs="Calibri"/>
                <w:szCs w:val="18"/>
              </w:rPr>
              <w:t>585 000</w:t>
            </w:r>
          </w:p>
        </w:tc>
      </w:tr>
      <w:tr w:rsidR="005363E6" w:rsidRPr="001D4A80" w:rsidTr="00A10328">
        <w:trPr>
          <w:trHeight w:val="170"/>
        </w:trPr>
        <w:tc>
          <w:tcPr>
            <w:tcW w:w="146" w:type="dxa"/>
            <w:tcBorders>
              <w:top w:val="nil"/>
              <w:left w:val="nil"/>
              <w:bottom w:val="nil"/>
              <w:right w:val="nil"/>
            </w:tcBorders>
            <w:shd w:val="clear" w:color="auto" w:fill="5085E2"/>
          </w:tcPr>
          <w:p w:rsidR="005363E6" w:rsidRPr="001D4A80" w:rsidRDefault="005363E6" w:rsidP="001D4A80">
            <w:pPr>
              <w:spacing w:before="0" w:after="0"/>
              <w:ind w:left="0"/>
              <w:jc w:val="left"/>
              <w:rPr>
                <w:rFonts w:cs="Calibri"/>
                <w:color w:val="000000"/>
                <w:szCs w:val="18"/>
              </w:rPr>
            </w:pPr>
          </w:p>
        </w:tc>
        <w:tc>
          <w:tcPr>
            <w:tcW w:w="4391" w:type="dxa"/>
            <w:tcBorders>
              <w:top w:val="nil"/>
              <w:left w:val="nil"/>
              <w:bottom w:val="nil"/>
              <w:right w:val="nil"/>
            </w:tcBorders>
            <w:shd w:val="clear" w:color="auto" w:fill="auto"/>
            <w:noWrap/>
            <w:vAlign w:val="bottom"/>
            <w:hideMark/>
          </w:tcPr>
          <w:p w:rsidR="005363E6" w:rsidRPr="00A10328" w:rsidRDefault="005363E6" w:rsidP="001D4A80">
            <w:pPr>
              <w:spacing w:before="0" w:after="0"/>
              <w:ind w:left="0"/>
              <w:jc w:val="left"/>
              <w:rPr>
                <w:rFonts w:cs="Calibri"/>
                <w:color w:val="000000"/>
                <w:szCs w:val="18"/>
              </w:rPr>
            </w:pPr>
            <w:r w:rsidRPr="00A10328">
              <w:rPr>
                <w:rFonts w:cs="Calibri"/>
                <w:color w:val="000000"/>
                <w:szCs w:val="18"/>
              </w:rPr>
              <w:t>zpevněné plochy pojízdné</w:t>
            </w:r>
          </w:p>
        </w:tc>
        <w:tc>
          <w:tcPr>
            <w:tcW w:w="991" w:type="dxa"/>
            <w:tcBorders>
              <w:top w:val="nil"/>
              <w:left w:val="nil"/>
              <w:bottom w:val="nil"/>
              <w:right w:val="nil"/>
            </w:tcBorders>
            <w:shd w:val="clear" w:color="auto" w:fill="auto"/>
            <w:noWrap/>
            <w:vAlign w:val="bottom"/>
            <w:hideMark/>
          </w:tcPr>
          <w:p w:rsidR="005363E6" w:rsidRPr="00A10328" w:rsidRDefault="005363E6" w:rsidP="001D4A80">
            <w:pPr>
              <w:spacing w:before="0" w:after="0"/>
              <w:ind w:left="0"/>
              <w:jc w:val="left"/>
              <w:rPr>
                <w:rFonts w:cs="Calibri"/>
                <w:color w:val="000000"/>
                <w:szCs w:val="18"/>
              </w:rPr>
            </w:pPr>
            <w:r w:rsidRPr="00A10328">
              <w:rPr>
                <w:rFonts w:cs="Calibri"/>
                <w:color w:val="000000"/>
                <w:szCs w:val="18"/>
              </w:rPr>
              <w:t>m2</w:t>
            </w:r>
          </w:p>
        </w:tc>
        <w:tc>
          <w:tcPr>
            <w:tcW w:w="991" w:type="dxa"/>
            <w:tcBorders>
              <w:top w:val="nil"/>
              <w:left w:val="nil"/>
              <w:bottom w:val="nil"/>
              <w:right w:val="nil"/>
            </w:tcBorders>
            <w:shd w:val="clear" w:color="auto" w:fill="auto"/>
            <w:noWrap/>
            <w:vAlign w:val="bottom"/>
            <w:hideMark/>
          </w:tcPr>
          <w:p w:rsidR="005363E6" w:rsidRPr="00A10328" w:rsidRDefault="005363E6" w:rsidP="001D4A80">
            <w:pPr>
              <w:spacing w:before="0" w:after="0"/>
              <w:ind w:left="0"/>
              <w:jc w:val="right"/>
              <w:rPr>
                <w:rFonts w:cs="Calibri"/>
                <w:color w:val="000000"/>
                <w:szCs w:val="18"/>
              </w:rPr>
            </w:pPr>
            <w:r w:rsidRPr="00A10328">
              <w:rPr>
                <w:rFonts w:cs="Calibri"/>
                <w:color w:val="000000"/>
                <w:szCs w:val="18"/>
              </w:rPr>
              <w:t>170</w:t>
            </w:r>
          </w:p>
        </w:tc>
        <w:tc>
          <w:tcPr>
            <w:tcW w:w="1417" w:type="dxa"/>
            <w:tcBorders>
              <w:top w:val="nil"/>
              <w:left w:val="nil"/>
              <w:bottom w:val="nil"/>
              <w:right w:val="nil"/>
            </w:tcBorders>
            <w:shd w:val="clear" w:color="auto" w:fill="auto"/>
            <w:noWrap/>
            <w:vAlign w:val="bottom"/>
            <w:hideMark/>
          </w:tcPr>
          <w:p w:rsidR="005363E6" w:rsidRPr="00A10328" w:rsidRDefault="005363E6" w:rsidP="001D4A80">
            <w:pPr>
              <w:spacing w:before="0" w:after="0"/>
              <w:ind w:left="0"/>
              <w:jc w:val="right"/>
              <w:rPr>
                <w:rFonts w:cs="Calibri"/>
                <w:color w:val="000000"/>
                <w:szCs w:val="18"/>
              </w:rPr>
            </w:pPr>
            <w:r w:rsidRPr="00A10328">
              <w:rPr>
                <w:rFonts w:cs="Calibri"/>
                <w:color w:val="000000"/>
                <w:szCs w:val="18"/>
              </w:rPr>
              <w:t>425 000</w:t>
            </w:r>
          </w:p>
        </w:tc>
      </w:tr>
      <w:tr w:rsidR="005363E6" w:rsidRPr="001D4A80" w:rsidTr="00A10328">
        <w:trPr>
          <w:trHeight w:val="170"/>
        </w:trPr>
        <w:tc>
          <w:tcPr>
            <w:tcW w:w="146" w:type="dxa"/>
            <w:tcBorders>
              <w:top w:val="nil"/>
              <w:left w:val="nil"/>
              <w:bottom w:val="nil"/>
              <w:right w:val="nil"/>
            </w:tcBorders>
            <w:shd w:val="clear" w:color="auto" w:fill="A7C2F1"/>
          </w:tcPr>
          <w:p w:rsidR="005363E6" w:rsidRPr="001D4A80" w:rsidRDefault="005363E6" w:rsidP="001D4A80">
            <w:pPr>
              <w:spacing w:before="0" w:after="0"/>
              <w:ind w:left="0"/>
              <w:jc w:val="left"/>
              <w:rPr>
                <w:rFonts w:cs="Calibri"/>
                <w:color w:val="000000"/>
                <w:szCs w:val="18"/>
              </w:rPr>
            </w:pPr>
          </w:p>
        </w:tc>
        <w:tc>
          <w:tcPr>
            <w:tcW w:w="4391" w:type="dxa"/>
            <w:tcBorders>
              <w:top w:val="nil"/>
              <w:left w:val="nil"/>
              <w:bottom w:val="nil"/>
              <w:right w:val="nil"/>
            </w:tcBorders>
            <w:shd w:val="clear" w:color="auto" w:fill="auto"/>
            <w:noWrap/>
            <w:vAlign w:val="bottom"/>
            <w:hideMark/>
          </w:tcPr>
          <w:p w:rsidR="005363E6" w:rsidRPr="00A10328" w:rsidRDefault="005363E6" w:rsidP="001D4A80">
            <w:pPr>
              <w:spacing w:before="0" w:after="0"/>
              <w:ind w:left="0"/>
              <w:jc w:val="left"/>
              <w:rPr>
                <w:rFonts w:cs="Calibri"/>
                <w:color w:val="000000"/>
                <w:szCs w:val="18"/>
              </w:rPr>
            </w:pPr>
            <w:r w:rsidRPr="00A10328">
              <w:rPr>
                <w:rFonts w:cs="Calibri"/>
                <w:color w:val="000000"/>
                <w:szCs w:val="18"/>
              </w:rPr>
              <w:t>zpevněné plochy pochozí a smíšené</w:t>
            </w:r>
          </w:p>
        </w:tc>
        <w:tc>
          <w:tcPr>
            <w:tcW w:w="991" w:type="dxa"/>
            <w:tcBorders>
              <w:top w:val="nil"/>
              <w:left w:val="nil"/>
              <w:bottom w:val="nil"/>
              <w:right w:val="nil"/>
            </w:tcBorders>
            <w:shd w:val="clear" w:color="auto" w:fill="auto"/>
            <w:noWrap/>
            <w:vAlign w:val="bottom"/>
            <w:hideMark/>
          </w:tcPr>
          <w:p w:rsidR="005363E6" w:rsidRPr="00A10328" w:rsidRDefault="005363E6" w:rsidP="001D4A80">
            <w:pPr>
              <w:spacing w:before="0" w:after="0"/>
              <w:ind w:left="0"/>
              <w:jc w:val="left"/>
              <w:rPr>
                <w:rFonts w:cs="Calibri"/>
                <w:color w:val="000000"/>
                <w:szCs w:val="18"/>
              </w:rPr>
            </w:pPr>
            <w:r w:rsidRPr="00A10328">
              <w:rPr>
                <w:rFonts w:cs="Calibri"/>
                <w:color w:val="000000"/>
                <w:szCs w:val="18"/>
              </w:rPr>
              <w:t>m2</w:t>
            </w:r>
          </w:p>
        </w:tc>
        <w:tc>
          <w:tcPr>
            <w:tcW w:w="991" w:type="dxa"/>
            <w:tcBorders>
              <w:top w:val="nil"/>
              <w:left w:val="nil"/>
              <w:bottom w:val="nil"/>
              <w:right w:val="nil"/>
            </w:tcBorders>
            <w:shd w:val="clear" w:color="auto" w:fill="auto"/>
            <w:noWrap/>
            <w:vAlign w:val="bottom"/>
            <w:hideMark/>
          </w:tcPr>
          <w:p w:rsidR="005363E6" w:rsidRPr="00A10328" w:rsidRDefault="005363E6" w:rsidP="001D4A80">
            <w:pPr>
              <w:spacing w:before="0" w:after="0"/>
              <w:ind w:left="0"/>
              <w:jc w:val="right"/>
              <w:rPr>
                <w:rFonts w:cs="Calibri"/>
                <w:color w:val="000000"/>
                <w:szCs w:val="18"/>
              </w:rPr>
            </w:pPr>
            <w:r w:rsidRPr="00A10328">
              <w:rPr>
                <w:rFonts w:cs="Calibri"/>
                <w:color w:val="000000"/>
                <w:szCs w:val="18"/>
              </w:rPr>
              <w:t>23</w:t>
            </w:r>
          </w:p>
        </w:tc>
        <w:tc>
          <w:tcPr>
            <w:tcW w:w="1417" w:type="dxa"/>
            <w:tcBorders>
              <w:top w:val="nil"/>
              <w:left w:val="nil"/>
              <w:bottom w:val="nil"/>
              <w:right w:val="nil"/>
            </w:tcBorders>
            <w:shd w:val="clear" w:color="auto" w:fill="auto"/>
            <w:noWrap/>
            <w:vAlign w:val="bottom"/>
            <w:hideMark/>
          </w:tcPr>
          <w:p w:rsidR="005363E6" w:rsidRPr="00A10328" w:rsidRDefault="005363E6" w:rsidP="001D4A80">
            <w:pPr>
              <w:spacing w:before="0" w:after="0"/>
              <w:ind w:left="0"/>
              <w:jc w:val="right"/>
              <w:rPr>
                <w:rFonts w:cs="Calibri"/>
                <w:color w:val="000000"/>
                <w:szCs w:val="18"/>
              </w:rPr>
            </w:pPr>
            <w:r w:rsidRPr="00A10328">
              <w:rPr>
                <w:rFonts w:cs="Calibri"/>
                <w:color w:val="000000"/>
                <w:szCs w:val="18"/>
              </w:rPr>
              <w:t>46 000</w:t>
            </w:r>
          </w:p>
        </w:tc>
      </w:tr>
      <w:tr w:rsidR="005363E6" w:rsidRPr="001D4A80" w:rsidTr="00A10328">
        <w:trPr>
          <w:trHeight w:val="170"/>
        </w:trPr>
        <w:tc>
          <w:tcPr>
            <w:tcW w:w="146" w:type="dxa"/>
            <w:tcBorders>
              <w:top w:val="nil"/>
              <w:left w:val="nil"/>
              <w:bottom w:val="nil"/>
              <w:right w:val="nil"/>
            </w:tcBorders>
            <w:shd w:val="clear" w:color="auto" w:fill="CDF53D"/>
          </w:tcPr>
          <w:p w:rsidR="005363E6" w:rsidRPr="001D4A80" w:rsidRDefault="005363E6" w:rsidP="001D4A80">
            <w:pPr>
              <w:spacing w:before="0" w:after="0"/>
              <w:ind w:left="0"/>
              <w:jc w:val="left"/>
              <w:rPr>
                <w:rFonts w:cs="Calibri"/>
                <w:color w:val="000000"/>
                <w:szCs w:val="18"/>
              </w:rPr>
            </w:pPr>
          </w:p>
        </w:tc>
        <w:tc>
          <w:tcPr>
            <w:tcW w:w="4391" w:type="dxa"/>
            <w:tcBorders>
              <w:top w:val="nil"/>
              <w:left w:val="nil"/>
              <w:bottom w:val="nil"/>
              <w:right w:val="nil"/>
            </w:tcBorders>
            <w:shd w:val="clear" w:color="auto" w:fill="auto"/>
            <w:noWrap/>
            <w:vAlign w:val="bottom"/>
            <w:hideMark/>
          </w:tcPr>
          <w:p w:rsidR="005363E6" w:rsidRPr="00A10328" w:rsidRDefault="005363E6" w:rsidP="001D4A80">
            <w:pPr>
              <w:spacing w:before="0" w:after="0"/>
              <w:ind w:left="0"/>
              <w:jc w:val="left"/>
              <w:rPr>
                <w:rFonts w:cs="Calibri"/>
                <w:color w:val="000000"/>
                <w:szCs w:val="18"/>
              </w:rPr>
            </w:pPr>
            <w:r w:rsidRPr="00A10328">
              <w:rPr>
                <w:rFonts w:cs="Calibri"/>
                <w:color w:val="000000"/>
                <w:szCs w:val="18"/>
              </w:rPr>
              <w:t>nezpevněné plochy travnaté</w:t>
            </w:r>
          </w:p>
        </w:tc>
        <w:tc>
          <w:tcPr>
            <w:tcW w:w="991" w:type="dxa"/>
            <w:tcBorders>
              <w:top w:val="nil"/>
              <w:left w:val="nil"/>
              <w:bottom w:val="nil"/>
              <w:right w:val="nil"/>
            </w:tcBorders>
            <w:shd w:val="clear" w:color="auto" w:fill="auto"/>
            <w:noWrap/>
            <w:vAlign w:val="bottom"/>
            <w:hideMark/>
          </w:tcPr>
          <w:p w:rsidR="005363E6" w:rsidRPr="00A10328" w:rsidRDefault="005363E6" w:rsidP="001D4A80">
            <w:pPr>
              <w:spacing w:before="0" w:after="0"/>
              <w:ind w:left="0"/>
              <w:jc w:val="left"/>
              <w:rPr>
                <w:rFonts w:cs="Calibri"/>
                <w:color w:val="000000"/>
                <w:szCs w:val="18"/>
              </w:rPr>
            </w:pPr>
            <w:r w:rsidRPr="00A10328">
              <w:rPr>
                <w:rFonts w:cs="Calibri"/>
                <w:color w:val="000000"/>
                <w:szCs w:val="18"/>
              </w:rPr>
              <w:t>m2</w:t>
            </w:r>
          </w:p>
        </w:tc>
        <w:tc>
          <w:tcPr>
            <w:tcW w:w="991" w:type="dxa"/>
            <w:tcBorders>
              <w:top w:val="nil"/>
              <w:left w:val="nil"/>
              <w:bottom w:val="nil"/>
              <w:right w:val="nil"/>
            </w:tcBorders>
            <w:shd w:val="clear" w:color="auto" w:fill="auto"/>
            <w:noWrap/>
            <w:vAlign w:val="bottom"/>
            <w:hideMark/>
          </w:tcPr>
          <w:p w:rsidR="005363E6" w:rsidRPr="00A10328" w:rsidRDefault="005363E6" w:rsidP="001D4A80">
            <w:pPr>
              <w:spacing w:before="0" w:after="0"/>
              <w:ind w:left="0"/>
              <w:jc w:val="right"/>
              <w:rPr>
                <w:rFonts w:cs="Calibri"/>
                <w:color w:val="000000"/>
                <w:szCs w:val="18"/>
              </w:rPr>
            </w:pPr>
            <w:r w:rsidRPr="00A10328">
              <w:rPr>
                <w:rFonts w:cs="Calibri"/>
                <w:color w:val="000000"/>
                <w:szCs w:val="18"/>
              </w:rPr>
              <w:t>525</w:t>
            </w:r>
          </w:p>
        </w:tc>
        <w:tc>
          <w:tcPr>
            <w:tcW w:w="1417" w:type="dxa"/>
            <w:tcBorders>
              <w:top w:val="nil"/>
              <w:left w:val="nil"/>
              <w:bottom w:val="nil"/>
              <w:right w:val="nil"/>
            </w:tcBorders>
            <w:shd w:val="clear" w:color="auto" w:fill="auto"/>
            <w:noWrap/>
            <w:vAlign w:val="bottom"/>
            <w:hideMark/>
          </w:tcPr>
          <w:p w:rsidR="005363E6" w:rsidRPr="00A10328" w:rsidRDefault="005363E6" w:rsidP="001D4A80">
            <w:pPr>
              <w:spacing w:before="0" w:after="0"/>
              <w:ind w:left="0"/>
              <w:jc w:val="right"/>
              <w:rPr>
                <w:rFonts w:cs="Calibri"/>
                <w:color w:val="000000"/>
                <w:szCs w:val="18"/>
              </w:rPr>
            </w:pPr>
            <w:r w:rsidRPr="00A10328">
              <w:rPr>
                <w:rFonts w:cs="Calibri"/>
                <w:color w:val="000000"/>
                <w:szCs w:val="18"/>
              </w:rPr>
              <w:t>52 500</w:t>
            </w:r>
          </w:p>
        </w:tc>
      </w:tr>
      <w:tr w:rsidR="005363E6" w:rsidRPr="001D4A80" w:rsidTr="00A10328">
        <w:trPr>
          <w:trHeight w:val="170"/>
        </w:trPr>
        <w:tc>
          <w:tcPr>
            <w:tcW w:w="146" w:type="dxa"/>
            <w:tcBorders>
              <w:top w:val="nil"/>
              <w:left w:val="nil"/>
              <w:bottom w:val="nil"/>
              <w:right w:val="nil"/>
            </w:tcBorders>
            <w:shd w:val="clear" w:color="auto" w:fill="84A40E"/>
          </w:tcPr>
          <w:p w:rsidR="005363E6" w:rsidRPr="001D4A80" w:rsidRDefault="005363E6" w:rsidP="001D4A80">
            <w:pPr>
              <w:spacing w:before="0" w:after="0"/>
              <w:ind w:left="0"/>
              <w:jc w:val="left"/>
              <w:rPr>
                <w:rFonts w:cs="Calibri"/>
                <w:color w:val="000000"/>
                <w:szCs w:val="18"/>
              </w:rPr>
            </w:pPr>
          </w:p>
        </w:tc>
        <w:tc>
          <w:tcPr>
            <w:tcW w:w="4391" w:type="dxa"/>
            <w:tcBorders>
              <w:top w:val="nil"/>
              <w:left w:val="nil"/>
              <w:bottom w:val="nil"/>
              <w:right w:val="nil"/>
            </w:tcBorders>
            <w:shd w:val="clear" w:color="auto" w:fill="auto"/>
            <w:noWrap/>
            <w:vAlign w:val="bottom"/>
            <w:hideMark/>
          </w:tcPr>
          <w:p w:rsidR="005363E6" w:rsidRPr="00A10328" w:rsidRDefault="005363E6" w:rsidP="001D4A80">
            <w:pPr>
              <w:spacing w:before="0" w:after="0"/>
              <w:ind w:left="0"/>
              <w:jc w:val="left"/>
              <w:rPr>
                <w:rFonts w:cs="Calibri"/>
                <w:color w:val="000000"/>
                <w:szCs w:val="18"/>
              </w:rPr>
            </w:pPr>
            <w:r w:rsidRPr="00A10328">
              <w:rPr>
                <w:rFonts w:cs="Calibri"/>
                <w:color w:val="000000"/>
                <w:szCs w:val="18"/>
              </w:rPr>
              <w:t>nezpevněné plochy travnaté s terénní úpravou</w:t>
            </w:r>
          </w:p>
        </w:tc>
        <w:tc>
          <w:tcPr>
            <w:tcW w:w="991" w:type="dxa"/>
            <w:tcBorders>
              <w:top w:val="nil"/>
              <w:left w:val="nil"/>
              <w:bottom w:val="nil"/>
              <w:right w:val="nil"/>
            </w:tcBorders>
            <w:shd w:val="clear" w:color="auto" w:fill="auto"/>
            <w:noWrap/>
            <w:vAlign w:val="bottom"/>
            <w:hideMark/>
          </w:tcPr>
          <w:p w:rsidR="005363E6" w:rsidRPr="00A10328" w:rsidRDefault="005363E6" w:rsidP="001D4A80">
            <w:pPr>
              <w:spacing w:before="0" w:after="0"/>
              <w:ind w:left="0"/>
              <w:jc w:val="left"/>
              <w:rPr>
                <w:rFonts w:cs="Calibri"/>
                <w:color w:val="000000"/>
                <w:szCs w:val="18"/>
              </w:rPr>
            </w:pPr>
            <w:r w:rsidRPr="00A10328">
              <w:rPr>
                <w:rFonts w:cs="Calibri"/>
                <w:color w:val="000000"/>
                <w:szCs w:val="18"/>
              </w:rPr>
              <w:t>m2</w:t>
            </w:r>
          </w:p>
        </w:tc>
        <w:tc>
          <w:tcPr>
            <w:tcW w:w="991" w:type="dxa"/>
            <w:tcBorders>
              <w:top w:val="nil"/>
              <w:left w:val="nil"/>
              <w:bottom w:val="nil"/>
              <w:right w:val="nil"/>
            </w:tcBorders>
            <w:shd w:val="clear" w:color="auto" w:fill="auto"/>
            <w:noWrap/>
            <w:vAlign w:val="bottom"/>
            <w:hideMark/>
          </w:tcPr>
          <w:p w:rsidR="005363E6" w:rsidRPr="00A10328" w:rsidRDefault="005363E6" w:rsidP="001D4A80">
            <w:pPr>
              <w:spacing w:before="0" w:after="0"/>
              <w:ind w:left="0"/>
              <w:jc w:val="right"/>
              <w:rPr>
                <w:rFonts w:cs="Calibri"/>
                <w:color w:val="000000"/>
                <w:szCs w:val="18"/>
              </w:rPr>
            </w:pPr>
            <w:r w:rsidRPr="00A10328">
              <w:rPr>
                <w:rFonts w:cs="Calibri"/>
                <w:color w:val="000000"/>
                <w:szCs w:val="18"/>
              </w:rPr>
              <w:t>201</w:t>
            </w:r>
          </w:p>
        </w:tc>
        <w:tc>
          <w:tcPr>
            <w:tcW w:w="1417" w:type="dxa"/>
            <w:tcBorders>
              <w:top w:val="nil"/>
              <w:left w:val="nil"/>
              <w:bottom w:val="nil"/>
              <w:right w:val="nil"/>
            </w:tcBorders>
            <w:shd w:val="clear" w:color="auto" w:fill="auto"/>
            <w:noWrap/>
            <w:vAlign w:val="bottom"/>
            <w:hideMark/>
          </w:tcPr>
          <w:p w:rsidR="005363E6" w:rsidRPr="00A10328" w:rsidRDefault="005363E6" w:rsidP="001D4A80">
            <w:pPr>
              <w:spacing w:before="0" w:after="0"/>
              <w:ind w:left="0"/>
              <w:jc w:val="right"/>
              <w:rPr>
                <w:rFonts w:cs="Calibri"/>
                <w:color w:val="000000"/>
                <w:szCs w:val="18"/>
              </w:rPr>
            </w:pPr>
            <w:r w:rsidRPr="00A10328">
              <w:rPr>
                <w:rFonts w:cs="Calibri"/>
                <w:color w:val="000000"/>
                <w:szCs w:val="18"/>
              </w:rPr>
              <w:t>201 000</w:t>
            </w:r>
          </w:p>
        </w:tc>
      </w:tr>
      <w:tr w:rsidR="005363E6" w:rsidRPr="001D4A80" w:rsidTr="00A10328">
        <w:trPr>
          <w:trHeight w:val="170"/>
        </w:trPr>
        <w:tc>
          <w:tcPr>
            <w:tcW w:w="146" w:type="dxa"/>
            <w:tcBorders>
              <w:top w:val="nil"/>
              <w:left w:val="nil"/>
              <w:bottom w:val="nil"/>
              <w:right w:val="nil"/>
            </w:tcBorders>
            <w:shd w:val="clear" w:color="auto" w:fill="5E750A"/>
          </w:tcPr>
          <w:p w:rsidR="005363E6" w:rsidRPr="001D4A80" w:rsidRDefault="005363E6" w:rsidP="001D4A80">
            <w:pPr>
              <w:spacing w:before="0" w:after="0"/>
              <w:ind w:left="0"/>
              <w:jc w:val="left"/>
              <w:rPr>
                <w:rFonts w:cs="Calibri"/>
                <w:color w:val="000000"/>
                <w:szCs w:val="18"/>
              </w:rPr>
            </w:pPr>
          </w:p>
        </w:tc>
        <w:tc>
          <w:tcPr>
            <w:tcW w:w="4391" w:type="dxa"/>
            <w:tcBorders>
              <w:top w:val="nil"/>
              <w:left w:val="nil"/>
              <w:bottom w:val="nil"/>
              <w:right w:val="nil"/>
            </w:tcBorders>
            <w:shd w:val="clear" w:color="auto" w:fill="auto"/>
            <w:noWrap/>
            <w:vAlign w:val="bottom"/>
            <w:hideMark/>
          </w:tcPr>
          <w:p w:rsidR="005363E6" w:rsidRPr="00A10328" w:rsidRDefault="00574DFB" w:rsidP="001D4A80">
            <w:pPr>
              <w:spacing w:before="0" w:after="0"/>
              <w:ind w:left="0"/>
              <w:jc w:val="left"/>
              <w:rPr>
                <w:rFonts w:cs="Calibri"/>
                <w:color w:val="000000"/>
                <w:szCs w:val="18"/>
              </w:rPr>
            </w:pPr>
            <w:r>
              <w:rPr>
                <w:rFonts w:cs="Calibri"/>
                <w:color w:val="000000"/>
                <w:szCs w:val="18"/>
              </w:rPr>
              <w:t>výsadba zeleně</w:t>
            </w:r>
          </w:p>
        </w:tc>
        <w:tc>
          <w:tcPr>
            <w:tcW w:w="991" w:type="dxa"/>
            <w:tcBorders>
              <w:top w:val="nil"/>
              <w:left w:val="nil"/>
              <w:bottom w:val="nil"/>
              <w:right w:val="nil"/>
            </w:tcBorders>
            <w:shd w:val="clear" w:color="auto" w:fill="auto"/>
            <w:noWrap/>
            <w:vAlign w:val="bottom"/>
            <w:hideMark/>
          </w:tcPr>
          <w:p w:rsidR="005363E6" w:rsidRPr="00A10328" w:rsidRDefault="005363E6" w:rsidP="001D4A80">
            <w:pPr>
              <w:spacing w:before="0" w:after="0"/>
              <w:ind w:left="0"/>
              <w:jc w:val="left"/>
              <w:rPr>
                <w:rFonts w:cs="Calibri"/>
                <w:color w:val="000000"/>
                <w:szCs w:val="18"/>
              </w:rPr>
            </w:pPr>
            <w:r w:rsidRPr="00A10328">
              <w:rPr>
                <w:rFonts w:cs="Calibri"/>
                <w:color w:val="000000"/>
                <w:szCs w:val="18"/>
              </w:rPr>
              <w:t>ks</w:t>
            </w:r>
          </w:p>
        </w:tc>
        <w:tc>
          <w:tcPr>
            <w:tcW w:w="991" w:type="dxa"/>
            <w:tcBorders>
              <w:top w:val="nil"/>
              <w:left w:val="nil"/>
              <w:bottom w:val="nil"/>
              <w:right w:val="nil"/>
            </w:tcBorders>
            <w:shd w:val="clear" w:color="auto" w:fill="auto"/>
            <w:noWrap/>
            <w:vAlign w:val="bottom"/>
            <w:hideMark/>
          </w:tcPr>
          <w:p w:rsidR="005363E6" w:rsidRPr="00A10328" w:rsidRDefault="005363E6" w:rsidP="001D4A80">
            <w:pPr>
              <w:spacing w:before="0" w:after="0"/>
              <w:ind w:left="0"/>
              <w:jc w:val="right"/>
              <w:rPr>
                <w:rFonts w:cs="Calibri"/>
                <w:color w:val="000000"/>
                <w:szCs w:val="18"/>
              </w:rPr>
            </w:pPr>
            <w:r w:rsidRPr="00A10328">
              <w:rPr>
                <w:rFonts w:cs="Calibri"/>
                <w:color w:val="000000"/>
                <w:szCs w:val="18"/>
              </w:rPr>
              <w:t>5</w:t>
            </w:r>
          </w:p>
        </w:tc>
        <w:tc>
          <w:tcPr>
            <w:tcW w:w="1417" w:type="dxa"/>
            <w:tcBorders>
              <w:top w:val="nil"/>
              <w:left w:val="nil"/>
              <w:bottom w:val="nil"/>
              <w:right w:val="nil"/>
            </w:tcBorders>
            <w:shd w:val="clear" w:color="auto" w:fill="auto"/>
            <w:noWrap/>
            <w:vAlign w:val="bottom"/>
            <w:hideMark/>
          </w:tcPr>
          <w:p w:rsidR="005363E6" w:rsidRPr="00A10328" w:rsidRDefault="005363E6" w:rsidP="001D4A80">
            <w:pPr>
              <w:spacing w:before="0" w:after="0"/>
              <w:ind w:left="0"/>
              <w:jc w:val="right"/>
              <w:rPr>
                <w:rFonts w:cs="Calibri"/>
                <w:color w:val="000000"/>
                <w:szCs w:val="18"/>
              </w:rPr>
            </w:pPr>
            <w:r w:rsidRPr="00A10328">
              <w:rPr>
                <w:rFonts w:cs="Calibri"/>
                <w:color w:val="000000"/>
                <w:szCs w:val="18"/>
              </w:rPr>
              <w:t>50 000</w:t>
            </w:r>
          </w:p>
        </w:tc>
      </w:tr>
      <w:tr w:rsidR="005363E6" w:rsidRPr="001D4A80" w:rsidTr="00A10328">
        <w:trPr>
          <w:trHeight w:val="170"/>
        </w:trPr>
        <w:tc>
          <w:tcPr>
            <w:tcW w:w="146" w:type="dxa"/>
            <w:tcBorders>
              <w:top w:val="single" w:sz="4" w:space="0" w:color="auto"/>
              <w:left w:val="nil"/>
              <w:bottom w:val="single" w:sz="4" w:space="0" w:color="auto"/>
              <w:right w:val="nil"/>
            </w:tcBorders>
          </w:tcPr>
          <w:p w:rsidR="005363E6" w:rsidRPr="001D4A80" w:rsidRDefault="005363E6" w:rsidP="001D4A80">
            <w:pPr>
              <w:spacing w:before="0" w:after="0"/>
              <w:ind w:left="0"/>
              <w:jc w:val="left"/>
              <w:rPr>
                <w:rFonts w:cs="Calibri"/>
                <w:color w:val="000000"/>
                <w:szCs w:val="18"/>
              </w:rPr>
            </w:pPr>
          </w:p>
        </w:tc>
        <w:tc>
          <w:tcPr>
            <w:tcW w:w="4391" w:type="dxa"/>
            <w:tcBorders>
              <w:top w:val="single" w:sz="4" w:space="0" w:color="auto"/>
              <w:left w:val="nil"/>
              <w:bottom w:val="single" w:sz="4" w:space="0" w:color="auto"/>
              <w:right w:val="nil"/>
            </w:tcBorders>
            <w:shd w:val="clear" w:color="auto" w:fill="auto"/>
            <w:noWrap/>
            <w:vAlign w:val="bottom"/>
            <w:hideMark/>
          </w:tcPr>
          <w:p w:rsidR="005363E6" w:rsidRPr="00A10328" w:rsidRDefault="005363E6" w:rsidP="001D4A80">
            <w:pPr>
              <w:spacing w:before="0" w:after="0"/>
              <w:ind w:left="0"/>
              <w:jc w:val="left"/>
              <w:rPr>
                <w:rFonts w:cs="Calibri"/>
                <w:color w:val="000000"/>
                <w:szCs w:val="18"/>
              </w:rPr>
            </w:pPr>
            <w:r w:rsidRPr="00A10328">
              <w:rPr>
                <w:rFonts w:cs="Calibri"/>
                <w:color w:val="000000"/>
                <w:szCs w:val="18"/>
              </w:rPr>
              <w:t>Stavební a sadové úpravy celkem</w:t>
            </w:r>
          </w:p>
        </w:tc>
        <w:tc>
          <w:tcPr>
            <w:tcW w:w="991" w:type="dxa"/>
            <w:tcBorders>
              <w:top w:val="single" w:sz="4" w:space="0" w:color="auto"/>
              <w:left w:val="nil"/>
              <w:bottom w:val="single" w:sz="4" w:space="0" w:color="auto"/>
              <w:right w:val="nil"/>
            </w:tcBorders>
            <w:shd w:val="clear" w:color="auto" w:fill="auto"/>
            <w:noWrap/>
            <w:vAlign w:val="bottom"/>
            <w:hideMark/>
          </w:tcPr>
          <w:p w:rsidR="005363E6" w:rsidRPr="00A10328" w:rsidRDefault="005363E6" w:rsidP="001D4A80">
            <w:pPr>
              <w:spacing w:before="0" w:after="0"/>
              <w:ind w:left="0"/>
              <w:jc w:val="left"/>
              <w:rPr>
                <w:rFonts w:cs="Calibri"/>
                <w:color w:val="000000"/>
                <w:szCs w:val="18"/>
              </w:rPr>
            </w:pPr>
            <w:r w:rsidRPr="00A10328">
              <w:rPr>
                <w:rFonts w:cs="Calibri"/>
                <w:color w:val="000000"/>
                <w:szCs w:val="18"/>
              </w:rPr>
              <w:t> </w:t>
            </w:r>
          </w:p>
        </w:tc>
        <w:tc>
          <w:tcPr>
            <w:tcW w:w="991" w:type="dxa"/>
            <w:tcBorders>
              <w:top w:val="single" w:sz="4" w:space="0" w:color="auto"/>
              <w:left w:val="nil"/>
              <w:bottom w:val="single" w:sz="4" w:space="0" w:color="auto"/>
              <w:right w:val="nil"/>
            </w:tcBorders>
            <w:shd w:val="clear" w:color="auto" w:fill="auto"/>
            <w:noWrap/>
            <w:vAlign w:val="bottom"/>
            <w:hideMark/>
          </w:tcPr>
          <w:p w:rsidR="005363E6" w:rsidRPr="00A10328" w:rsidRDefault="005363E6" w:rsidP="001D4A80">
            <w:pPr>
              <w:spacing w:before="0" w:after="0"/>
              <w:ind w:left="0"/>
              <w:jc w:val="right"/>
              <w:rPr>
                <w:rFonts w:cs="Calibri"/>
                <w:color w:val="000000"/>
                <w:szCs w:val="18"/>
              </w:rPr>
            </w:pPr>
            <w:r w:rsidRPr="00A10328">
              <w:rPr>
                <w:rFonts w:cs="Calibri"/>
                <w:color w:val="000000"/>
                <w:szCs w:val="18"/>
              </w:rPr>
              <w:t> </w:t>
            </w:r>
          </w:p>
        </w:tc>
        <w:tc>
          <w:tcPr>
            <w:tcW w:w="1417" w:type="dxa"/>
            <w:tcBorders>
              <w:top w:val="single" w:sz="4" w:space="0" w:color="auto"/>
              <w:left w:val="nil"/>
              <w:bottom w:val="single" w:sz="4" w:space="0" w:color="auto"/>
              <w:right w:val="nil"/>
            </w:tcBorders>
            <w:shd w:val="clear" w:color="auto" w:fill="auto"/>
            <w:noWrap/>
            <w:vAlign w:val="bottom"/>
            <w:hideMark/>
          </w:tcPr>
          <w:p w:rsidR="005363E6" w:rsidRPr="00A10328" w:rsidRDefault="005363E6" w:rsidP="001D4A80">
            <w:pPr>
              <w:spacing w:before="0" w:after="0"/>
              <w:ind w:left="0"/>
              <w:jc w:val="right"/>
              <w:rPr>
                <w:rFonts w:cs="Calibri"/>
                <w:color w:val="000000"/>
                <w:szCs w:val="18"/>
              </w:rPr>
            </w:pPr>
            <w:r w:rsidRPr="00A10328">
              <w:rPr>
                <w:rFonts w:cs="Calibri"/>
                <w:color w:val="000000"/>
                <w:szCs w:val="18"/>
              </w:rPr>
              <w:t>1 359 500</w:t>
            </w:r>
          </w:p>
        </w:tc>
      </w:tr>
      <w:tr w:rsidR="005363E6" w:rsidRPr="001D4A80" w:rsidTr="00A10328">
        <w:trPr>
          <w:trHeight w:val="170"/>
        </w:trPr>
        <w:tc>
          <w:tcPr>
            <w:tcW w:w="146" w:type="dxa"/>
            <w:tcBorders>
              <w:top w:val="nil"/>
              <w:left w:val="nil"/>
              <w:bottom w:val="single" w:sz="4" w:space="0" w:color="auto"/>
              <w:right w:val="nil"/>
            </w:tcBorders>
          </w:tcPr>
          <w:p w:rsidR="005363E6" w:rsidRPr="001D4A80" w:rsidRDefault="005363E6" w:rsidP="001D4A80">
            <w:pPr>
              <w:spacing w:before="0" w:after="0"/>
              <w:ind w:left="0"/>
              <w:jc w:val="left"/>
              <w:rPr>
                <w:rFonts w:cs="Calibri"/>
                <w:color w:val="000000"/>
                <w:szCs w:val="18"/>
              </w:rPr>
            </w:pPr>
          </w:p>
        </w:tc>
        <w:tc>
          <w:tcPr>
            <w:tcW w:w="4391" w:type="dxa"/>
            <w:tcBorders>
              <w:top w:val="nil"/>
              <w:left w:val="nil"/>
              <w:bottom w:val="single" w:sz="4" w:space="0" w:color="auto"/>
              <w:right w:val="nil"/>
            </w:tcBorders>
            <w:shd w:val="clear" w:color="auto" w:fill="auto"/>
            <w:noWrap/>
            <w:vAlign w:val="bottom"/>
            <w:hideMark/>
          </w:tcPr>
          <w:p w:rsidR="005363E6" w:rsidRPr="00A10328" w:rsidRDefault="005363E6" w:rsidP="001D4A80">
            <w:pPr>
              <w:spacing w:before="0" w:after="0"/>
              <w:ind w:left="0"/>
              <w:jc w:val="left"/>
              <w:rPr>
                <w:rFonts w:cs="Calibri"/>
                <w:color w:val="000000"/>
                <w:szCs w:val="18"/>
              </w:rPr>
            </w:pPr>
            <w:r w:rsidRPr="00A10328">
              <w:rPr>
                <w:rFonts w:cs="Calibri"/>
                <w:color w:val="000000"/>
                <w:szCs w:val="18"/>
              </w:rPr>
              <w:t>Projekční náklady</w:t>
            </w:r>
          </w:p>
        </w:tc>
        <w:tc>
          <w:tcPr>
            <w:tcW w:w="991" w:type="dxa"/>
            <w:tcBorders>
              <w:top w:val="nil"/>
              <w:left w:val="nil"/>
              <w:bottom w:val="single" w:sz="4" w:space="0" w:color="auto"/>
              <w:right w:val="nil"/>
            </w:tcBorders>
            <w:shd w:val="clear" w:color="auto" w:fill="auto"/>
            <w:noWrap/>
            <w:vAlign w:val="bottom"/>
            <w:hideMark/>
          </w:tcPr>
          <w:p w:rsidR="005363E6" w:rsidRPr="00A10328" w:rsidRDefault="005363E6" w:rsidP="001D4A80">
            <w:pPr>
              <w:spacing w:before="0" w:after="0"/>
              <w:ind w:left="0"/>
              <w:jc w:val="left"/>
              <w:rPr>
                <w:rFonts w:cs="Calibri"/>
                <w:color w:val="000000"/>
                <w:szCs w:val="18"/>
                <w:u w:val="single"/>
              </w:rPr>
            </w:pPr>
            <w:r w:rsidRPr="00A10328">
              <w:rPr>
                <w:rFonts w:cs="Calibri"/>
                <w:color w:val="000000"/>
                <w:szCs w:val="18"/>
                <w:u w:val="single"/>
              </w:rPr>
              <w:t> </w:t>
            </w:r>
          </w:p>
        </w:tc>
        <w:tc>
          <w:tcPr>
            <w:tcW w:w="991" w:type="dxa"/>
            <w:tcBorders>
              <w:top w:val="nil"/>
              <w:left w:val="nil"/>
              <w:bottom w:val="single" w:sz="4" w:space="0" w:color="auto"/>
              <w:right w:val="nil"/>
            </w:tcBorders>
            <w:shd w:val="clear" w:color="auto" w:fill="auto"/>
            <w:noWrap/>
            <w:vAlign w:val="bottom"/>
            <w:hideMark/>
          </w:tcPr>
          <w:p w:rsidR="005363E6" w:rsidRPr="00A10328" w:rsidRDefault="005363E6" w:rsidP="001D4A80">
            <w:pPr>
              <w:spacing w:before="0" w:after="0"/>
              <w:ind w:left="0"/>
              <w:jc w:val="right"/>
              <w:rPr>
                <w:rFonts w:cs="Calibri"/>
                <w:color w:val="000000"/>
                <w:szCs w:val="18"/>
              </w:rPr>
            </w:pPr>
            <w:r w:rsidRPr="00A10328">
              <w:rPr>
                <w:rFonts w:cs="Calibri"/>
                <w:color w:val="000000"/>
                <w:szCs w:val="18"/>
              </w:rPr>
              <w:t> </w:t>
            </w:r>
          </w:p>
        </w:tc>
        <w:tc>
          <w:tcPr>
            <w:tcW w:w="1417" w:type="dxa"/>
            <w:tcBorders>
              <w:top w:val="nil"/>
              <w:left w:val="nil"/>
              <w:bottom w:val="single" w:sz="4" w:space="0" w:color="auto"/>
              <w:right w:val="nil"/>
            </w:tcBorders>
            <w:shd w:val="clear" w:color="auto" w:fill="auto"/>
            <w:noWrap/>
            <w:vAlign w:val="bottom"/>
            <w:hideMark/>
          </w:tcPr>
          <w:p w:rsidR="005363E6" w:rsidRPr="00A10328" w:rsidRDefault="005363E6" w:rsidP="001D4A80">
            <w:pPr>
              <w:spacing w:before="0" w:after="0"/>
              <w:ind w:left="0"/>
              <w:jc w:val="right"/>
              <w:rPr>
                <w:rFonts w:cs="Calibri"/>
                <w:color w:val="000000"/>
                <w:szCs w:val="18"/>
              </w:rPr>
            </w:pPr>
            <w:r w:rsidRPr="00A10328">
              <w:rPr>
                <w:rFonts w:cs="Calibri"/>
                <w:color w:val="000000"/>
                <w:szCs w:val="18"/>
              </w:rPr>
              <w:t>135 950</w:t>
            </w:r>
          </w:p>
        </w:tc>
      </w:tr>
      <w:tr w:rsidR="005363E6" w:rsidRPr="001D4A80" w:rsidTr="00A10328">
        <w:trPr>
          <w:trHeight w:val="170"/>
        </w:trPr>
        <w:tc>
          <w:tcPr>
            <w:tcW w:w="146" w:type="dxa"/>
            <w:tcBorders>
              <w:top w:val="nil"/>
              <w:left w:val="nil"/>
              <w:bottom w:val="nil"/>
              <w:right w:val="nil"/>
            </w:tcBorders>
          </w:tcPr>
          <w:p w:rsidR="005363E6" w:rsidRPr="001D4A80" w:rsidRDefault="005363E6" w:rsidP="001D4A80">
            <w:pPr>
              <w:spacing w:before="0" w:after="0"/>
              <w:ind w:left="0"/>
              <w:jc w:val="right"/>
              <w:rPr>
                <w:rFonts w:cs="Calibri"/>
                <w:color w:val="000000"/>
                <w:szCs w:val="18"/>
              </w:rPr>
            </w:pPr>
          </w:p>
        </w:tc>
        <w:tc>
          <w:tcPr>
            <w:tcW w:w="4391" w:type="dxa"/>
            <w:tcBorders>
              <w:top w:val="nil"/>
              <w:left w:val="nil"/>
              <w:bottom w:val="nil"/>
              <w:right w:val="nil"/>
            </w:tcBorders>
            <w:shd w:val="clear" w:color="auto" w:fill="auto"/>
            <w:noWrap/>
            <w:vAlign w:val="bottom"/>
            <w:hideMark/>
          </w:tcPr>
          <w:p w:rsidR="005363E6" w:rsidRPr="00A10328" w:rsidRDefault="005363E6" w:rsidP="001D4A80">
            <w:pPr>
              <w:spacing w:before="0" w:after="0"/>
              <w:ind w:left="0"/>
              <w:jc w:val="right"/>
              <w:rPr>
                <w:rFonts w:cs="Calibri"/>
                <w:color w:val="000000"/>
                <w:szCs w:val="18"/>
              </w:rPr>
            </w:pPr>
          </w:p>
        </w:tc>
        <w:tc>
          <w:tcPr>
            <w:tcW w:w="991" w:type="dxa"/>
            <w:tcBorders>
              <w:top w:val="nil"/>
              <w:left w:val="nil"/>
              <w:bottom w:val="nil"/>
              <w:right w:val="nil"/>
            </w:tcBorders>
            <w:shd w:val="clear" w:color="auto" w:fill="auto"/>
            <w:noWrap/>
            <w:vAlign w:val="bottom"/>
            <w:hideMark/>
          </w:tcPr>
          <w:p w:rsidR="005363E6" w:rsidRPr="00A10328" w:rsidRDefault="005363E6" w:rsidP="001D4A80">
            <w:pPr>
              <w:spacing w:before="0" w:after="0"/>
              <w:ind w:left="0"/>
              <w:jc w:val="left"/>
              <w:rPr>
                <w:rFonts w:ascii="Times New Roman" w:hAnsi="Times New Roman"/>
                <w:szCs w:val="18"/>
              </w:rPr>
            </w:pPr>
          </w:p>
        </w:tc>
        <w:tc>
          <w:tcPr>
            <w:tcW w:w="991" w:type="dxa"/>
            <w:tcBorders>
              <w:top w:val="nil"/>
              <w:left w:val="nil"/>
              <w:bottom w:val="nil"/>
              <w:right w:val="nil"/>
            </w:tcBorders>
            <w:shd w:val="clear" w:color="auto" w:fill="auto"/>
            <w:noWrap/>
            <w:vAlign w:val="bottom"/>
            <w:hideMark/>
          </w:tcPr>
          <w:p w:rsidR="005363E6" w:rsidRPr="00A10328" w:rsidRDefault="005363E6" w:rsidP="001D4A80">
            <w:pPr>
              <w:spacing w:before="0" w:after="0"/>
              <w:ind w:left="0"/>
              <w:jc w:val="left"/>
              <w:rPr>
                <w:rFonts w:ascii="Times New Roman" w:hAnsi="Times New Roman"/>
                <w:szCs w:val="18"/>
              </w:rPr>
            </w:pPr>
          </w:p>
        </w:tc>
        <w:tc>
          <w:tcPr>
            <w:tcW w:w="1417" w:type="dxa"/>
            <w:tcBorders>
              <w:top w:val="nil"/>
              <w:left w:val="nil"/>
              <w:bottom w:val="nil"/>
              <w:right w:val="nil"/>
            </w:tcBorders>
            <w:shd w:val="clear" w:color="auto" w:fill="auto"/>
            <w:noWrap/>
            <w:vAlign w:val="bottom"/>
            <w:hideMark/>
          </w:tcPr>
          <w:p w:rsidR="005363E6" w:rsidRPr="00A10328" w:rsidRDefault="005363E6" w:rsidP="001D4A80">
            <w:pPr>
              <w:spacing w:before="0" w:after="0"/>
              <w:ind w:left="0"/>
              <w:jc w:val="right"/>
              <w:rPr>
                <w:rFonts w:ascii="Times New Roman" w:hAnsi="Times New Roman"/>
                <w:szCs w:val="18"/>
              </w:rPr>
            </w:pPr>
          </w:p>
        </w:tc>
      </w:tr>
      <w:tr w:rsidR="005363E6" w:rsidRPr="001D4A80" w:rsidTr="00A10328">
        <w:trPr>
          <w:trHeight w:val="170"/>
        </w:trPr>
        <w:tc>
          <w:tcPr>
            <w:tcW w:w="146" w:type="dxa"/>
            <w:tcBorders>
              <w:top w:val="nil"/>
              <w:left w:val="nil"/>
              <w:bottom w:val="nil"/>
              <w:right w:val="nil"/>
            </w:tcBorders>
          </w:tcPr>
          <w:p w:rsidR="005363E6" w:rsidRPr="001D4A80" w:rsidRDefault="005363E6" w:rsidP="001D4A80">
            <w:pPr>
              <w:spacing w:before="0" w:after="0"/>
              <w:ind w:left="0"/>
              <w:jc w:val="left"/>
              <w:rPr>
                <w:rFonts w:cs="Calibri"/>
                <w:b/>
                <w:bCs/>
                <w:color w:val="000000"/>
                <w:szCs w:val="18"/>
              </w:rPr>
            </w:pPr>
          </w:p>
        </w:tc>
        <w:tc>
          <w:tcPr>
            <w:tcW w:w="4391" w:type="dxa"/>
            <w:tcBorders>
              <w:top w:val="nil"/>
              <w:left w:val="nil"/>
              <w:bottom w:val="nil"/>
              <w:right w:val="nil"/>
            </w:tcBorders>
            <w:shd w:val="clear" w:color="auto" w:fill="auto"/>
            <w:noWrap/>
            <w:vAlign w:val="bottom"/>
            <w:hideMark/>
          </w:tcPr>
          <w:p w:rsidR="005363E6" w:rsidRPr="00A10328" w:rsidRDefault="005363E6" w:rsidP="001D4A80">
            <w:pPr>
              <w:spacing w:before="0" w:after="0"/>
              <w:ind w:left="0"/>
              <w:jc w:val="left"/>
              <w:rPr>
                <w:rFonts w:cs="Calibri"/>
                <w:b/>
                <w:bCs/>
                <w:color w:val="000000"/>
                <w:szCs w:val="18"/>
              </w:rPr>
            </w:pPr>
            <w:r w:rsidRPr="00A10328">
              <w:rPr>
                <w:rFonts w:cs="Calibri"/>
                <w:b/>
                <w:bCs/>
                <w:color w:val="000000"/>
                <w:szCs w:val="18"/>
              </w:rPr>
              <w:t>3.2 U mokřadu - 3.3 U plavidel</w:t>
            </w:r>
          </w:p>
        </w:tc>
        <w:tc>
          <w:tcPr>
            <w:tcW w:w="991" w:type="dxa"/>
            <w:tcBorders>
              <w:top w:val="nil"/>
              <w:left w:val="nil"/>
              <w:bottom w:val="nil"/>
              <w:right w:val="nil"/>
            </w:tcBorders>
            <w:shd w:val="clear" w:color="auto" w:fill="auto"/>
            <w:noWrap/>
            <w:vAlign w:val="bottom"/>
            <w:hideMark/>
          </w:tcPr>
          <w:p w:rsidR="005363E6" w:rsidRPr="00A10328" w:rsidRDefault="005363E6" w:rsidP="001D4A80">
            <w:pPr>
              <w:spacing w:before="0" w:after="0"/>
              <w:ind w:left="0"/>
              <w:jc w:val="left"/>
              <w:rPr>
                <w:rFonts w:cs="Calibri"/>
                <w:b/>
                <w:bCs/>
                <w:color w:val="000000"/>
                <w:szCs w:val="18"/>
              </w:rPr>
            </w:pPr>
          </w:p>
        </w:tc>
        <w:tc>
          <w:tcPr>
            <w:tcW w:w="991" w:type="dxa"/>
            <w:tcBorders>
              <w:top w:val="nil"/>
              <w:left w:val="nil"/>
              <w:bottom w:val="nil"/>
              <w:right w:val="nil"/>
            </w:tcBorders>
            <w:shd w:val="clear" w:color="auto" w:fill="auto"/>
            <w:noWrap/>
            <w:vAlign w:val="bottom"/>
            <w:hideMark/>
          </w:tcPr>
          <w:p w:rsidR="005363E6" w:rsidRPr="00A10328" w:rsidRDefault="005363E6" w:rsidP="001D4A80">
            <w:pPr>
              <w:spacing w:before="0" w:after="0"/>
              <w:ind w:left="0"/>
              <w:jc w:val="left"/>
              <w:rPr>
                <w:rFonts w:ascii="Times New Roman" w:hAnsi="Times New Roman"/>
                <w:szCs w:val="18"/>
              </w:rPr>
            </w:pPr>
          </w:p>
        </w:tc>
        <w:tc>
          <w:tcPr>
            <w:tcW w:w="1417" w:type="dxa"/>
            <w:tcBorders>
              <w:top w:val="nil"/>
              <w:left w:val="nil"/>
              <w:bottom w:val="nil"/>
              <w:right w:val="nil"/>
            </w:tcBorders>
            <w:shd w:val="clear" w:color="auto" w:fill="auto"/>
            <w:noWrap/>
            <w:vAlign w:val="bottom"/>
            <w:hideMark/>
          </w:tcPr>
          <w:p w:rsidR="005363E6" w:rsidRPr="00A10328" w:rsidRDefault="005363E6" w:rsidP="001D4A80">
            <w:pPr>
              <w:spacing w:before="0" w:after="0"/>
              <w:ind w:left="0"/>
              <w:jc w:val="right"/>
              <w:rPr>
                <w:rFonts w:ascii="Times New Roman" w:hAnsi="Times New Roman"/>
                <w:szCs w:val="18"/>
              </w:rPr>
            </w:pPr>
          </w:p>
        </w:tc>
      </w:tr>
      <w:tr w:rsidR="005363E6" w:rsidRPr="001D4A80" w:rsidTr="00A10328">
        <w:trPr>
          <w:trHeight w:val="170"/>
        </w:trPr>
        <w:tc>
          <w:tcPr>
            <w:tcW w:w="146" w:type="dxa"/>
            <w:tcBorders>
              <w:top w:val="single" w:sz="4" w:space="0" w:color="auto"/>
              <w:left w:val="nil"/>
              <w:bottom w:val="single" w:sz="4" w:space="0" w:color="auto"/>
              <w:right w:val="nil"/>
            </w:tcBorders>
          </w:tcPr>
          <w:p w:rsidR="005363E6" w:rsidRPr="001D4A80" w:rsidRDefault="005363E6" w:rsidP="001D4A80">
            <w:pPr>
              <w:spacing w:before="0" w:after="0"/>
              <w:ind w:left="0"/>
              <w:jc w:val="left"/>
              <w:rPr>
                <w:rFonts w:cs="Calibri"/>
                <w:b/>
                <w:bCs/>
                <w:color w:val="000000"/>
                <w:szCs w:val="18"/>
              </w:rPr>
            </w:pPr>
          </w:p>
        </w:tc>
        <w:tc>
          <w:tcPr>
            <w:tcW w:w="4391" w:type="dxa"/>
            <w:tcBorders>
              <w:top w:val="single" w:sz="4" w:space="0" w:color="auto"/>
              <w:left w:val="nil"/>
              <w:bottom w:val="single" w:sz="4" w:space="0" w:color="auto"/>
              <w:right w:val="nil"/>
            </w:tcBorders>
            <w:shd w:val="clear" w:color="auto" w:fill="auto"/>
            <w:noWrap/>
            <w:vAlign w:val="bottom"/>
            <w:hideMark/>
          </w:tcPr>
          <w:p w:rsidR="005363E6" w:rsidRPr="00A10328" w:rsidRDefault="005363E6" w:rsidP="001D4A80">
            <w:pPr>
              <w:spacing w:before="0" w:after="0"/>
              <w:ind w:left="0"/>
              <w:jc w:val="left"/>
              <w:rPr>
                <w:rFonts w:cs="Calibri"/>
                <w:b/>
                <w:bCs/>
                <w:color w:val="000000"/>
                <w:szCs w:val="18"/>
              </w:rPr>
            </w:pPr>
            <w:r w:rsidRPr="00A10328">
              <w:rPr>
                <w:rFonts w:cs="Calibri"/>
                <w:b/>
                <w:bCs/>
                <w:color w:val="000000"/>
                <w:szCs w:val="18"/>
              </w:rPr>
              <w:t>stavební a sadové úpravy</w:t>
            </w:r>
          </w:p>
        </w:tc>
        <w:tc>
          <w:tcPr>
            <w:tcW w:w="991" w:type="dxa"/>
            <w:tcBorders>
              <w:top w:val="single" w:sz="4" w:space="0" w:color="auto"/>
              <w:left w:val="nil"/>
              <w:bottom w:val="single" w:sz="4" w:space="0" w:color="auto"/>
              <w:right w:val="nil"/>
            </w:tcBorders>
            <w:shd w:val="clear" w:color="auto" w:fill="auto"/>
            <w:noWrap/>
            <w:vAlign w:val="bottom"/>
            <w:hideMark/>
          </w:tcPr>
          <w:p w:rsidR="005363E6" w:rsidRPr="00A10328" w:rsidRDefault="005363E6" w:rsidP="001D4A80">
            <w:pPr>
              <w:spacing w:before="0" w:after="0"/>
              <w:ind w:left="0"/>
              <w:jc w:val="left"/>
              <w:rPr>
                <w:rFonts w:cs="Calibri"/>
                <w:color w:val="000000"/>
                <w:szCs w:val="18"/>
              </w:rPr>
            </w:pPr>
            <w:proofErr w:type="spellStart"/>
            <w:r w:rsidRPr="00A10328">
              <w:rPr>
                <w:rFonts w:cs="Calibri"/>
                <w:color w:val="000000"/>
                <w:szCs w:val="18"/>
              </w:rPr>
              <w:t>m.j</w:t>
            </w:r>
            <w:proofErr w:type="spellEnd"/>
            <w:r w:rsidRPr="00A10328">
              <w:rPr>
                <w:rFonts w:cs="Calibri"/>
                <w:color w:val="000000"/>
                <w:szCs w:val="18"/>
              </w:rPr>
              <w:t>.</w:t>
            </w:r>
          </w:p>
        </w:tc>
        <w:tc>
          <w:tcPr>
            <w:tcW w:w="991" w:type="dxa"/>
            <w:tcBorders>
              <w:top w:val="single" w:sz="4" w:space="0" w:color="auto"/>
              <w:left w:val="nil"/>
              <w:bottom w:val="single" w:sz="4" w:space="0" w:color="auto"/>
              <w:right w:val="nil"/>
            </w:tcBorders>
            <w:shd w:val="clear" w:color="auto" w:fill="auto"/>
            <w:noWrap/>
            <w:vAlign w:val="bottom"/>
            <w:hideMark/>
          </w:tcPr>
          <w:p w:rsidR="005363E6" w:rsidRPr="00A10328" w:rsidRDefault="005363E6" w:rsidP="001D4A80">
            <w:pPr>
              <w:spacing w:before="0" w:after="0"/>
              <w:ind w:left="0"/>
              <w:jc w:val="right"/>
              <w:rPr>
                <w:rFonts w:cs="Calibri"/>
                <w:color w:val="000000"/>
                <w:szCs w:val="18"/>
              </w:rPr>
            </w:pPr>
            <w:r w:rsidRPr="00A10328">
              <w:rPr>
                <w:rFonts w:cs="Calibri"/>
                <w:color w:val="000000"/>
                <w:szCs w:val="18"/>
              </w:rPr>
              <w:t xml:space="preserve">počet </w:t>
            </w:r>
            <w:proofErr w:type="spellStart"/>
            <w:r w:rsidRPr="00A10328">
              <w:rPr>
                <w:rFonts w:cs="Calibri"/>
                <w:color w:val="000000"/>
                <w:szCs w:val="18"/>
              </w:rPr>
              <w:t>m.j</w:t>
            </w:r>
            <w:proofErr w:type="spellEnd"/>
            <w:r w:rsidRPr="00A10328">
              <w:rPr>
                <w:rFonts w:cs="Calibri"/>
                <w:color w:val="000000"/>
                <w:szCs w:val="18"/>
              </w:rPr>
              <w:t>.</w:t>
            </w:r>
          </w:p>
        </w:tc>
        <w:tc>
          <w:tcPr>
            <w:tcW w:w="1417" w:type="dxa"/>
            <w:tcBorders>
              <w:top w:val="single" w:sz="4" w:space="0" w:color="auto"/>
              <w:left w:val="nil"/>
              <w:bottom w:val="single" w:sz="4" w:space="0" w:color="auto"/>
              <w:right w:val="nil"/>
            </w:tcBorders>
            <w:shd w:val="clear" w:color="auto" w:fill="auto"/>
            <w:noWrap/>
            <w:vAlign w:val="bottom"/>
            <w:hideMark/>
          </w:tcPr>
          <w:p w:rsidR="005363E6" w:rsidRPr="00A10328" w:rsidRDefault="005363E6" w:rsidP="001D4A80">
            <w:pPr>
              <w:spacing w:before="0" w:after="0"/>
              <w:ind w:left="0"/>
              <w:jc w:val="right"/>
              <w:rPr>
                <w:rFonts w:cs="Calibri"/>
                <w:color w:val="000000"/>
                <w:szCs w:val="18"/>
              </w:rPr>
            </w:pPr>
            <w:r w:rsidRPr="00A10328">
              <w:rPr>
                <w:rFonts w:cs="Calibri"/>
                <w:color w:val="000000"/>
                <w:szCs w:val="18"/>
              </w:rPr>
              <w:t>cena (Kč)</w:t>
            </w:r>
          </w:p>
        </w:tc>
      </w:tr>
      <w:tr w:rsidR="005363E6" w:rsidRPr="001D4A80" w:rsidTr="00A10328">
        <w:trPr>
          <w:trHeight w:val="170"/>
        </w:trPr>
        <w:tc>
          <w:tcPr>
            <w:tcW w:w="146" w:type="dxa"/>
            <w:tcBorders>
              <w:top w:val="nil"/>
              <w:left w:val="nil"/>
              <w:bottom w:val="nil"/>
              <w:right w:val="nil"/>
            </w:tcBorders>
            <w:shd w:val="clear" w:color="auto" w:fill="FF0000"/>
          </w:tcPr>
          <w:p w:rsidR="005363E6" w:rsidRPr="001D4A80" w:rsidRDefault="005363E6" w:rsidP="001D4A80">
            <w:pPr>
              <w:spacing w:before="0" w:after="0"/>
              <w:ind w:left="0"/>
              <w:jc w:val="left"/>
              <w:rPr>
                <w:rFonts w:cs="Calibri"/>
                <w:szCs w:val="18"/>
              </w:rPr>
            </w:pPr>
          </w:p>
        </w:tc>
        <w:tc>
          <w:tcPr>
            <w:tcW w:w="4391" w:type="dxa"/>
            <w:tcBorders>
              <w:top w:val="nil"/>
              <w:left w:val="nil"/>
              <w:bottom w:val="nil"/>
              <w:right w:val="nil"/>
            </w:tcBorders>
            <w:shd w:val="clear" w:color="auto" w:fill="auto"/>
            <w:noWrap/>
            <w:vAlign w:val="bottom"/>
            <w:hideMark/>
          </w:tcPr>
          <w:p w:rsidR="005363E6" w:rsidRPr="00A10328" w:rsidRDefault="005363E6" w:rsidP="001D4A80">
            <w:pPr>
              <w:spacing w:before="0" w:after="0"/>
              <w:ind w:left="0"/>
              <w:jc w:val="left"/>
              <w:rPr>
                <w:rFonts w:cs="Calibri"/>
                <w:szCs w:val="18"/>
              </w:rPr>
            </w:pPr>
            <w:r w:rsidRPr="00A10328">
              <w:rPr>
                <w:rFonts w:cs="Calibri"/>
                <w:szCs w:val="18"/>
              </w:rPr>
              <w:t>stavební objekty</w:t>
            </w:r>
          </w:p>
        </w:tc>
        <w:tc>
          <w:tcPr>
            <w:tcW w:w="991" w:type="dxa"/>
            <w:tcBorders>
              <w:top w:val="nil"/>
              <w:left w:val="nil"/>
              <w:bottom w:val="nil"/>
              <w:right w:val="nil"/>
            </w:tcBorders>
            <w:shd w:val="clear" w:color="auto" w:fill="auto"/>
            <w:noWrap/>
            <w:vAlign w:val="bottom"/>
            <w:hideMark/>
          </w:tcPr>
          <w:p w:rsidR="005363E6" w:rsidRPr="00A10328" w:rsidRDefault="005363E6" w:rsidP="001D4A80">
            <w:pPr>
              <w:spacing w:before="0" w:after="0"/>
              <w:ind w:left="0"/>
              <w:jc w:val="left"/>
              <w:rPr>
                <w:rFonts w:cs="Calibri"/>
                <w:szCs w:val="18"/>
              </w:rPr>
            </w:pPr>
            <w:r w:rsidRPr="00A10328">
              <w:rPr>
                <w:rFonts w:cs="Calibri"/>
                <w:szCs w:val="18"/>
              </w:rPr>
              <w:t>m2</w:t>
            </w:r>
          </w:p>
        </w:tc>
        <w:tc>
          <w:tcPr>
            <w:tcW w:w="991" w:type="dxa"/>
            <w:tcBorders>
              <w:top w:val="nil"/>
              <w:left w:val="nil"/>
              <w:bottom w:val="nil"/>
              <w:right w:val="nil"/>
            </w:tcBorders>
            <w:shd w:val="clear" w:color="auto" w:fill="auto"/>
            <w:noWrap/>
            <w:vAlign w:val="bottom"/>
            <w:hideMark/>
          </w:tcPr>
          <w:p w:rsidR="005363E6" w:rsidRPr="00A10328" w:rsidRDefault="005363E6" w:rsidP="001D4A80">
            <w:pPr>
              <w:spacing w:before="0" w:after="0"/>
              <w:ind w:left="0"/>
              <w:jc w:val="right"/>
              <w:rPr>
                <w:rFonts w:cs="Calibri"/>
                <w:szCs w:val="18"/>
              </w:rPr>
            </w:pPr>
            <w:r w:rsidRPr="00A10328">
              <w:rPr>
                <w:rFonts w:cs="Calibri"/>
                <w:szCs w:val="18"/>
              </w:rPr>
              <w:t>16</w:t>
            </w:r>
          </w:p>
        </w:tc>
        <w:tc>
          <w:tcPr>
            <w:tcW w:w="1417" w:type="dxa"/>
            <w:tcBorders>
              <w:top w:val="nil"/>
              <w:left w:val="nil"/>
              <w:bottom w:val="nil"/>
              <w:right w:val="nil"/>
            </w:tcBorders>
            <w:shd w:val="clear" w:color="auto" w:fill="auto"/>
            <w:noWrap/>
            <w:vAlign w:val="bottom"/>
            <w:hideMark/>
          </w:tcPr>
          <w:p w:rsidR="005363E6" w:rsidRPr="00A10328" w:rsidRDefault="005363E6" w:rsidP="001D4A80">
            <w:pPr>
              <w:spacing w:before="0" w:after="0"/>
              <w:ind w:left="0"/>
              <w:jc w:val="right"/>
              <w:rPr>
                <w:rFonts w:cs="Calibri"/>
                <w:szCs w:val="18"/>
              </w:rPr>
            </w:pPr>
            <w:r w:rsidRPr="00A10328">
              <w:rPr>
                <w:rFonts w:cs="Calibri"/>
                <w:szCs w:val="18"/>
              </w:rPr>
              <w:t>128 000</w:t>
            </w:r>
          </w:p>
        </w:tc>
      </w:tr>
      <w:tr w:rsidR="005363E6" w:rsidRPr="001D4A80" w:rsidTr="00A10328">
        <w:trPr>
          <w:trHeight w:val="170"/>
        </w:trPr>
        <w:tc>
          <w:tcPr>
            <w:tcW w:w="146" w:type="dxa"/>
            <w:tcBorders>
              <w:top w:val="nil"/>
              <w:left w:val="nil"/>
              <w:bottom w:val="nil"/>
              <w:right w:val="nil"/>
            </w:tcBorders>
            <w:shd w:val="clear" w:color="auto" w:fill="5085E2"/>
          </w:tcPr>
          <w:p w:rsidR="005363E6" w:rsidRPr="001D4A80" w:rsidRDefault="005363E6" w:rsidP="001D4A80">
            <w:pPr>
              <w:spacing w:before="0" w:after="0"/>
              <w:ind w:left="0"/>
              <w:jc w:val="left"/>
              <w:rPr>
                <w:rFonts w:cs="Calibri"/>
                <w:color w:val="000000"/>
                <w:szCs w:val="18"/>
              </w:rPr>
            </w:pPr>
          </w:p>
        </w:tc>
        <w:tc>
          <w:tcPr>
            <w:tcW w:w="4391" w:type="dxa"/>
            <w:tcBorders>
              <w:top w:val="nil"/>
              <w:left w:val="nil"/>
              <w:bottom w:val="nil"/>
              <w:right w:val="nil"/>
            </w:tcBorders>
            <w:shd w:val="clear" w:color="auto" w:fill="auto"/>
            <w:noWrap/>
            <w:vAlign w:val="bottom"/>
            <w:hideMark/>
          </w:tcPr>
          <w:p w:rsidR="005363E6" w:rsidRPr="00A10328" w:rsidRDefault="005363E6" w:rsidP="001D4A80">
            <w:pPr>
              <w:spacing w:before="0" w:after="0"/>
              <w:ind w:left="0"/>
              <w:jc w:val="left"/>
              <w:rPr>
                <w:rFonts w:cs="Calibri"/>
                <w:color w:val="000000"/>
                <w:szCs w:val="18"/>
              </w:rPr>
            </w:pPr>
            <w:r w:rsidRPr="00A10328">
              <w:rPr>
                <w:rFonts w:cs="Calibri"/>
                <w:color w:val="000000"/>
                <w:szCs w:val="18"/>
              </w:rPr>
              <w:t>zpevněné plochy pojízdné</w:t>
            </w:r>
          </w:p>
        </w:tc>
        <w:tc>
          <w:tcPr>
            <w:tcW w:w="991" w:type="dxa"/>
            <w:tcBorders>
              <w:top w:val="nil"/>
              <w:left w:val="nil"/>
              <w:bottom w:val="nil"/>
              <w:right w:val="nil"/>
            </w:tcBorders>
            <w:shd w:val="clear" w:color="auto" w:fill="auto"/>
            <w:noWrap/>
            <w:vAlign w:val="bottom"/>
            <w:hideMark/>
          </w:tcPr>
          <w:p w:rsidR="005363E6" w:rsidRPr="00A10328" w:rsidRDefault="005363E6" w:rsidP="001D4A80">
            <w:pPr>
              <w:spacing w:before="0" w:after="0"/>
              <w:ind w:left="0"/>
              <w:jc w:val="left"/>
              <w:rPr>
                <w:rFonts w:cs="Calibri"/>
                <w:color w:val="000000"/>
                <w:szCs w:val="18"/>
              </w:rPr>
            </w:pPr>
            <w:r w:rsidRPr="00A10328">
              <w:rPr>
                <w:rFonts w:cs="Calibri"/>
                <w:color w:val="000000"/>
                <w:szCs w:val="18"/>
              </w:rPr>
              <w:t>m2</w:t>
            </w:r>
          </w:p>
        </w:tc>
        <w:tc>
          <w:tcPr>
            <w:tcW w:w="991" w:type="dxa"/>
            <w:tcBorders>
              <w:top w:val="nil"/>
              <w:left w:val="nil"/>
              <w:bottom w:val="nil"/>
              <w:right w:val="nil"/>
            </w:tcBorders>
            <w:shd w:val="clear" w:color="auto" w:fill="auto"/>
            <w:noWrap/>
            <w:vAlign w:val="bottom"/>
            <w:hideMark/>
          </w:tcPr>
          <w:p w:rsidR="005363E6" w:rsidRPr="00A10328" w:rsidRDefault="005363E6" w:rsidP="001D4A80">
            <w:pPr>
              <w:spacing w:before="0" w:after="0"/>
              <w:ind w:left="0"/>
              <w:jc w:val="right"/>
              <w:rPr>
                <w:rFonts w:cs="Calibri"/>
                <w:color w:val="000000"/>
                <w:szCs w:val="18"/>
              </w:rPr>
            </w:pPr>
            <w:r w:rsidRPr="00A10328">
              <w:rPr>
                <w:rFonts w:cs="Calibri"/>
                <w:color w:val="000000"/>
                <w:szCs w:val="18"/>
              </w:rPr>
              <w:t>981</w:t>
            </w:r>
          </w:p>
        </w:tc>
        <w:tc>
          <w:tcPr>
            <w:tcW w:w="1417" w:type="dxa"/>
            <w:tcBorders>
              <w:top w:val="nil"/>
              <w:left w:val="nil"/>
              <w:bottom w:val="nil"/>
              <w:right w:val="nil"/>
            </w:tcBorders>
            <w:shd w:val="clear" w:color="auto" w:fill="auto"/>
            <w:noWrap/>
            <w:vAlign w:val="bottom"/>
            <w:hideMark/>
          </w:tcPr>
          <w:p w:rsidR="005363E6" w:rsidRPr="00A10328" w:rsidRDefault="005363E6" w:rsidP="001D4A80">
            <w:pPr>
              <w:spacing w:before="0" w:after="0"/>
              <w:ind w:left="0"/>
              <w:jc w:val="right"/>
              <w:rPr>
                <w:rFonts w:cs="Calibri"/>
                <w:color w:val="000000"/>
                <w:szCs w:val="18"/>
              </w:rPr>
            </w:pPr>
            <w:r w:rsidRPr="00A10328">
              <w:rPr>
                <w:rFonts w:cs="Calibri"/>
                <w:color w:val="000000"/>
                <w:szCs w:val="18"/>
              </w:rPr>
              <w:t>2 452 500</w:t>
            </w:r>
          </w:p>
        </w:tc>
      </w:tr>
      <w:tr w:rsidR="005363E6" w:rsidRPr="001D4A80" w:rsidTr="00A10328">
        <w:trPr>
          <w:trHeight w:val="170"/>
        </w:trPr>
        <w:tc>
          <w:tcPr>
            <w:tcW w:w="146" w:type="dxa"/>
            <w:tcBorders>
              <w:top w:val="nil"/>
              <w:left w:val="nil"/>
              <w:bottom w:val="nil"/>
              <w:right w:val="nil"/>
            </w:tcBorders>
            <w:shd w:val="clear" w:color="auto" w:fill="A7C2F1"/>
          </w:tcPr>
          <w:p w:rsidR="005363E6" w:rsidRPr="001D4A80" w:rsidRDefault="005363E6" w:rsidP="001D4A80">
            <w:pPr>
              <w:spacing w:before="0" w:after="0"/>
              <w:ind w:left="0"/>
              <w:jc w:val="left"/>
              <w:rPr>
                <w:rFonts w:cs="Calibri"/>
                <w:color w:val="000000"/>
                <w:szCs w:val="18"/>
              </w:rPr>
            </w:pPr>
          </w:p>
        </w:tc>
        <w:tc>
          <w:tcPr>
            <w:tcW w:w="4391" w:type="dxa"/>
            <w:tcBorders>
              <w:top w:val="nil"/>
              <w:left w:val="nil"/>
              <w:bottom w:val="nil"/>
              <w:right w:val="nil"/>
            </w:tcBorders>
            <w:shd w:val="clear" w:color="auto" w:fill="auto"/>
            <w:noWrap/>
            <w:vAlign w:val="bottom"/>
            <w:hideMark/>
          </w:tcPr>
          <w:p w:rsidR="005363E6" w:rsidRPr="00A10328" w:rsidRDefault="005363E6" w:rsidP="001D4A80">
            <w:pPr>
              <w:spacing w:before="0" w:after="0"/>
              <w:ind w:left="0"/>
              <w:jc w:val="left"/>
              <w:rPr>
                <w:rFonts w:cs="Calibri"/>
                <w:color w:val="000000"/>
                <w:szCs w:val="18"/>
              </w:rPr>
            </w:pPr>
            <w:r w:rsidRPr="00A10328">
              <w:rPr>
                <w:rFonts w:cs="Calibri"/>
                <w:color w:val="000000"/>
                <w:szCs w:val="18"/>
              </w:rPr>
              <w:t>zpevněné plochy pochozí a smíšené</w:t>
            </w:r>
          </w:p>
        </w:tc>
        <w:tc>
          <w:tcPr>
            <w:tcW w:w="991" w:type="dxa"/>
            <w:tcBorders>
              <w:top w:val="nil"/>
              <w:left w:val="nil"/>
              <w:bottom w:val="nil"/>
              <w:right w:val="nil"/>
            </w:tcBorders>
            <w:shd w:val="clear" w:color="auto" w:fill="auto"/>
            <w:noWrap/>
            <w:vAlign w:val="bottom"/>
            <w:hideMark/>
          </w:tcPr>
          <w:p w:rsidR="005363E6" w:rsidRPr="00A10328" w:rsidRDefault="005363E6" w:rsidP="001D4A80">
            <w:pPr>
              <w:spacing w:before="0" w:after="0"/>
              <w:ind w:left="0"/>
              <w:jc w:val="left"/>
              <w:rPr>
                <w:rFonts w:cs="Calibri"/>
                <w:color w:val="000000"/>
                <w:szCs w:val="18"/>
              </w:rPr>
            </w:pPr>
            <w:r w:rsidRPr="00A10328">
              <w:rPr>
                <w:rFonts w:cs="Calibri"/>
                <w:color w:val="000000"/>
                <w:szCs w:val="18"/>
              </w:rPr>
              <w:t>m2</w:t>
            </w:r>
          </w:p>
        </w:tc>
        <w:tc>
          <w:tcPr>
            <w:tcW w:w="991" w:type="dxa"/>
            <w:tcBorders>
              <w:top w:val="nil"/>
              <w:left w:val="nil"/>
              <w:bottom w:val="nil"/>
              <w:right w:val="nil"/>
            </w:tcBorders>
            <w:shd w:val="clear" w:color="auto" w:fill="auto"/>
            <w:noWrap/>
            <w:vAlign w:val="bottom"/>
            <w:hideMark/>
          </w:tcPr>
          <w:p w:rsidR="005363E6" w:rsidRPr="00A10328" w:rsidRDefault="005363E6" w:rsidP="001D4A80">
            <w:pPr>
              <w:spacing w:before="0" w:after="0"/>
              <w:ind w:left="0"/>
              <w:jc w:val="right"/>
              <w:rPr>
                <w:rFonts w:cs="Calibri"/>
                <w:color w:val="000000"/>
                <w:szCs w:val="18"/>
              </w:rPr>
            </w:pPr>
            <w:r w:rsidRPr="00A10328">
              <w:rPr>
                <w:rFonts w:cs="Calibri"/>
                <w:color w:val="000000"/>
                <w:szCs w:val="18"/>
              </w:rPr>
              <w:t>739</w:t>
            </w:r>
          </w:p>
        </w:tc>
        <w:tc>
          <w:tcPr>
            <w:tcW w:w="1417" w:type="dxa"/>
            <w:tcBorders>
              <w:top w:val="nil"/>
              <w:left w:val="nil"/>
              <w:bottom w:val="nil"/>
              <w:right w:val="nil"/>
            </w:tcBorders>
            <w:shd w:val="clear" w:color="auto" w:fill="auto"/>
            <w:noWrap/>
            <w:vAlign w:val="bottom"/>
            <w:hideMark/>
          </w:tcPr>
          <w:p w:rsidR="005363E6" w:rsidRPr="00A10328" w:rsidRDefault="005363E6" w:rsidP="001D4A80">
            <w:pPr>
              <w:spacing w:before="0" w:after="0"/>
              <w:ind w:left="0"/>
              <w:jc w:val="right"/>
              <w:rPr>
                <w:rFonts w:cs="Calibri"/>
                <w:color w:val="000000"/>
                <w:szCs w:val="18"/>
              </w:rPr>
            </w:pPr>
            <w:r w:rsidRPr="00A10328">
              <w:rPr>
                <w:rFonts w:cs="Calibri"/>
                <w:color w:val="000000"/>
                <w:szCs w:val="18"/>
              </w:rPr>
              <w:t>1 478 000</w:t>
            </w:r>
          </w:p>
        </w:tc>
      </w:tr>
      <w:tr w:rsidR="005363E6" w:rsidRPr="001D4A80" w:rsidTr="00A10328">
        <w:trPr>
          <w:trHeight w:val="170"/>
        </w:trPr>
        <w:tc>
          <w:tcPr>
            <w:tcW w:w="146" w:type="dxa"/>
            <w:tcBorders>
              <w:top w:val="nil"/>
              <w:left w:val="nil"/>
              <w:bottom w:val="nil"/>
              <w:right w:val="nil"/>
            </w:tcBorders>
            <w:shd w:val="clear" w:color="auto" w:fill="CDF53D"/>
          </w:tcPr>
          <w:p w:rsidR="005363E6" w:rsidRPr="001D4A80" w:rsidRDefault="005363E6" w:rsidP="001D4A80">
            <w:pPr>
              <w:spacing w:before="0" w:after="0"/>
              <w:ind w:left="0"/>
              <w:jc w:val="left"/>
              <w:rPr>
                <w:rFonts w:cs="Calibri"/>
                <w:color w:val="000000"/>
                <w:szCs w:val="18"/>
              </w:rPr>
            </w:pPr>
          </w:p>
        </w:tc>
        <w:tc>
          <w:tcPr>
            <w:tcW w:w="4391" w:type="dxa"/>
            <w:tcBorders>
              <w:top w:val="nil"/>
              <w:left w:val="nil"/>
              <w:bottom w:val="nil"/>
              <w:right w:val="nil"/>
            </w:tcBorders>
            <w:shd w:val="clear" w:color="auto" w:fill="auto"/>
            <w:noWrap/>
            <w:vAlign w:val="bottom"/>
            <w:hideMark/>
          </w:tcPr>
          <w:p w:rsidR="005363E6" w:rsidRPr="00A10328" w:rsidRDefault="005363E6" w:rsidP="001D4A80">
            <w:pPr>
              <w:spacing w:before="0" w:after="0"/>
              <w:ind w:left="0"/>
              <w:jc w:val="left"/>
              <w:rPr>
                <w:rFonts w:cs="Calibri"/>
                <w:color w:val="000000"/>
                <w:szCs w:val="18"/>
              </w:rPr>
            </w:pPr>
            <w:r w:rsidRPr="00A10328">
              <w:rPr>
                <w:rFonts w:cs="Calibri"/>
                <w:color w:val="000000"/>
                <w:szCs w:val="18"/>
              </w:rPr>
              <w:t>nezpevněné plochy travnaté</w:t>
            </w:r>
          </w:p>
        </w:tc>
        <w:tc>
          <w:tcPr>
            <w:tcW w:w="991" w:type="dxa"/>
            <w:tcBorders>
              <w:top w:val="nil"/>
              <w:left w:val="nil"/>
              <w:bottom w:val="nil"/>
              <w:right w:val="nil"/>
            </w:tcBorders>
            <w:shd w:val="clear" w:color="auto" w:fill="auto"/>
            <w:noWrap/>
            <w:vAlign w:val="bottom"/>
            <w:hideMark/>
          </w:tcPr>
          <w:p w:rsidR="005363E6" w:rsidRPr="00A10328" w:rsidRDefault="005363E6" w:rsidP="001D4A80">
            <w:pPr>
              <w:spacing w:before="0" w:after="0"/>
              <w:ind w:left="0"/>
              <w:jc w:val="left"/>
              <w:rPr>
                <w:rFonts w:cs="Calibri"/>
                <w:color w:val="000000"/>
                <w:szCs w:val="18"/>
              </w:rPr>
            </w:pPr>
            <w:r w:rsidRPr="00A10328">
              <w:rPr>
                <w:rFonts w:cs="Calibri"/>
                <w:color w:val="000000"/>
                <w:szCs w:val="18"/>
              </w:rPr>
              <w:t>m2</w:t>
            </w:r>
          </w:p>
        </w:tc>
        <w:tc>
          <w:tcPr>
            <w:tcW w:w="991" w:type="dxa"/>
            <w:tcBorders>
              <w:top w:val="nil"/>
              <w:left w:val="nil"/>
              <w:bottom w:val="nil"/>
              <w:right w:val="nil"/>
            </w:tcBorders>
            <w:shd w:val="clear" w:color="auto" w:fill="auto"/>
            <w:noWrap/>
            <w:vAlign w:val="bottom"/>
            <w:hideMark/>
          </w:tcPr>
          <w:p w:rsidR="005363E6" w:rsidRPr="00A10328" w:rsidRDefault="005363E6" w:rsidP="001D4A80">
            <w:pPr>
              <w:spacing w:before="0" w:after="0"/>
              <w:ind w:left="0"/>
              <w:jc w:val="right"/>
              <w:rPr>
                <w:rFonts w:cs="Calibri"/>
                <w:color w:val="000000"/>
                <w:szCs w:val="18"/>
              </w:rPr>
            </w:pPr>
            <w:r w:rsidRPr="00A10328">
              <w:rPr>
                <w:rFonts w:cs="Calibri"/>
                <w:color w:val="000000"/>
                <w:szCs w:val="18"/>
              </w:rPr>
              <w:t>1 531</w:t>
            </w:r>
          </w:p>
        </w:tc>
        <w:tc>
          <w:tcPr>
            <w:tcW w:w="1417" w:type="dxa"/>
            <w:tcBorders>
              <w:top w:val="nil"/>
              <w:left w:val="nil"/>
              <w:bottom w:val="nil"/>
              <w:right w:val="nil"/>
            </w:tcBorders>
            <w:shd w:val="clear" w:color="auto" w:fill="auto"/>
            <w:noWrap/>
            <w:vAlign w:val="bottom"/>
            <w:hideMark/>
          </w:tcPr>
          <w:p w:rsidR="005363E6" w:rsidRPr="00A10328" w:rsidRDefault="005363E6" w:rsidP="001D4A80">
            <w:pPr>
              <w:spacing w:before="0" w:after="0"/>
              <w:ind w:left="0"/>
              <w:jc w:val="right"/>
              <w:rPr>
                <w:rFonts w:cs="Calibri"/>
                <w:color w:val="000000"/>
                <w:szCs w:val="18"/>
              </w:rPr>
            </w:pPr>
            <w:r w:rsidRPr="00A10328">
              <w:rPr>
                <w:rFonts w:cs="Calibri"/>
                <w:color w:val="000000"/>
                <w:szCs w:val="18"/>
              </w:rPr>
              <w:t>153 100</w:t>
            </w:r>
          </w:p>
        </w:tc>
      </w:tr>
      <w:tr w:rsidR="005363E6" w:rsidRPr="001D4A80" w:rsidTr="00A10328">
        <w:trPr>
          <w:trHeight w:val="170"/>
        </w:trPr>
        <w:tc>
          <w:tcPr>
            <w:tcW w:w="146" w:type="dxa"/>
            <w:tcBorders>
              <w:top w:val="nil"/>
              <w:left w:val="nil"/>
              <w:bottom w:val="nil"/>
              <w:right w:val="nil"/>
            </w:tcBorders>
            <w:shd w:val="clear" w:color="auto" w:fill="5E750A"/>
          </w:tcPr>
          <w:p w:rsidR="005363E6" w:rsidRPr="001D4A80" w:rsidRDefault="005363E6" w:rsidP="001D4A80">
            <w:pPr>
              <w:spacing w:before="0" w:after="0"/>
              <w:ind w:left="0"/>
              <w:jc w:val="left"/>
              <w:rPr>
                <w:rFonts w:cs="Calibri"/>
                <w:color w:val="000000"/>
                <w:szCs w:val="18"/>
              </w:rPr>
            </w:pPr>
          </w:p>
        </w:tc>
        <w:tc>
          <w:tcPr>
            <w:tcW w:w="4391" w:type="dxa"/>
            <w:tcBorders>
              <w:top w:val="nil"/>
              <w:left w:val="nil"/>
              <w:bottom w:val="nil"/>
              <w:right w:val="nil"/>
            </w:tcBorders>
            <w:shd w:val="clear" w:color="auto" w:fill="auto"/>
            <w:noWrap/>
            <w:vAlign w:val="bottom"/>
            <w:hideMark/>
          </w:tcPr>
          <w:p w:rsidR="005363E6" w:rsidRPr="00A10328" w:rsidRDefault="00574DFB" w:rsidP="001D4A80">
            <w:pPr>
              <w:spacing w:before="0" w:after="0"/>
              <w:ind w:left="0"/>
              <w:jc w:val="left"/>
              <w:rPr>
                <w:rFonts w:cs="Calibri"/>
                <w:color w:val="000000"/>
                <w:szCs w:val="18"/>
              </w:rPr>
            </w:pPr>
            <w:r>
              <w:rPr>
                <w:rFonts w:cs="Calibri"/>
                <w:color w:val="000000"/>
                <w:szCs w:val="18"/>
              </w:rPr>
              <w:t>výsadba zeleně</w:t>
            </w:r>
          </w:p>
        </w:tc>
        <w:tc>
          <w:tcPr>
            <w:tcW w:w="991" w:type="dxa"/>
            <w:tcBorders>
              <w:top w:val="nil"/>
              <w:left w:val="nil"/>
              <w:bottom w:val="nil"/>
              <w:right w:val="nil"/>
            </w:tcBorders>
            <w:shd w:val="clear" w:color="auto" w:fill="auto"/>
            <w:noWrap/>
            <w:vAlign w:val="bottom"/>
            <w:hideMark/>
          </w:tcPr>
          <w:p w:rsidR="005363E6" w:rsidRPr="00A10328" w:rsidRDefault="005363E6" w:rsidP="001D4A80">
            <w:pPr>
              <w:spacing w:before="0" w:after="0"/>
              <w:ind w:left="0"/>
              <w:jc w:val="left"/>
              <w:rPr>
                <w:rFonts w:cs="Calibri"/>
                <w:color w:val="000000"/>
                <w:szCs w:val="18"/>
              </w:rPr>
            </w:pPr>
            <w:r w:rsidRPr="00A10328">
              <w:rPr>
                <w:rFonts w:cs="Calibri"/>
                <w:color w:val="000000"/>
                <w:szCs w:val="18"/>
              </w:rPr>
              <w:t>ks</w:t>
            </w:r>
          </w:p>
        </w:tc>
        <w:tc>
          <w:tcPr>
            <w:tcW w:w="991" w:type="dxa"/>
            <w:tcBorders>
              <w:top w:val="nil"/>
              <w:left w:val="nil"/>
              <w:bottom w:val="nil"/>
              <w:right w:val="nil"/>
            </w:tcBorders>
            <w:shd w:val="clear" w:color="auto" w:fill="auto"/>
            <w:noWrap/>
            <w:vAlign w:val="bottom"/>
            <w:hideMark/>
          </w:tcPr>
          <w:p w:rsidR="005363E6" w:rsidRPr="00A10328" w:rsidRDefault="005363E6" w:rsidP="001D4A80">
            <w:pPr>
              <w:spacing w:before="0" w:after="0"/>
              <w:ind w:left="0"/>
              <w:jc w:val="right"/>
              <w:rPr>
                <w:rFonts w:cs="Calibri"/>
                <w:color w:val="000000"/>
                <w:szCs w:val="18"/>
              </w:rPr>
            </w:pPr>
            <w:r w:rsidRPr="00A10328">
              <w:rPr>
                <w:rFonts w:cs="Calibri"/>
                <w:color w:val="000000"/>
                <w:szCs w:val="18"/>
              </w:rPr>
              <w:t>29</w:t>
            </w:r>
          </w:p>
        </w:tc>
        <w:tc>
          <w:tcPr>
            <w:tcW w:w="1417" w:type="dxa"/>
            <w:tcBorders>
              <w:top w:val="nil"/>
              <w:left w:val="nil"/>
              <w:bottom w:val="nil"/>
              <w:right w:val="nil"/>
            </w:tcBorders>
            <w:shd w:val="clear" w:color="auto" w:fill="auto"/>
            <w:noWrap/>
            <w:vAlign w:val="bottom"/>
            <w:hideMark/>
          </w:tcPr>
          <w:p w:rsidR="005363E6" w:rsidRPr="00A10328" w:rsidRDefault="005363E6" w:rsidP="001D4A80">
            <w:pPr>
              <w:spacing w:before="0" w:after="0"/>
              <w:ind w:left="0"/>
              <w:jc w:val="right"/>
              <w:rPr>
                <w:rFonts w:cs="Calibri"/>
                <w:color w:val="000000"/>
                <w:szCs w:val="18"/>
              </w:rPr>
            </w:pPr>
            <w:r w:rsidRPr="00A10328">
              <w:rPr>
                <w:rFonts w:cs="Calibri"/>
                <w:color w:val="000000"/>
                <w:szCs w:val="18"/>
              </w:rPr>
              <w:t>290 000</w:t>
            </w:r>
          </w:p>
        </w:tc>
      </w:tr>
      <w:tr w:rsidR="005363E6" w:rsidRPr="001D4A80" w:rsidTr="00A10328">
        <w:trPr>
          <w:trHeight w:val="170"/>
        </w:trPr>
        <w:tc>
          <w:tcPr>
            <w:tcW w:w="146" w:type="dxa"/>
            <w:tcBorders>
              <w:top w:val="single" w:sz="4" w:space="0" w:color="auto"/>
              <w:left w:val="nil"/>
              <w:bottom w:val="single" w:sz="4" w:space="0" w:color="auto"/>
              <w:right w:val="nil"/>
            </w:tcBorders>
          </w:tcPr>
          <w:p w:rsidR="005363E6" w:rsidRPr="001D4A80" w:rsidRDefault="005363E6" w:rsidP="001D4A80">
            <w:pPr>
              <w:spacing w:before="0" w:after="0"/>
              <w:ind w:left="0"/>
              <w:jc w:val="left"/>
              <w:rPr>
                <w:rFonts w:cs="Calibri"/>
                <w:color w:val="000000"/>
                <w:szCs w:val="18"/>
              </w:rPr>
            </w:pPr>
          </w:p>
        </w:tc>
        <w:tc>
          <w:tcPr>
            <w:tcW w:w="4391" w:type="dxa"/>
            <w:tcBorders>
              <w:top w:val="single" w:sz="4" w:space="0" w:color="auto"/>
              <w:left w:val="nil"/>
              <w:bottom w:val="single" w:sz="4" w:space="0" w:color="auto"/>
              <w:right w:val="nil"/>
            </w:tcBorders>
            <w:shd w:val="clear" w:color="auto" w:fill="auto"/>
            <w:noWrap/>
            <w:vAlign w:val="bottom"/>
            <w:hideMark/>
          </w:tcPr>
          <w:p w:rsidR="005363E6" w:rsidRPr="00A10328" w:rsidRDefault="005363E6" w:rsidP="001D4A80">
            <w:pPr>
              <w:spacing w:before="0" w:after="0"/>
              <w:ind w:left="0"/>
              <w:jc w:val="left"/>
              <w:rPr>
                <w:rFonts w:cs="Calibri"/>
                <w:color w:val="000000"/>
                <w:szCs w:val="18"/>
              </w:rPr>
            </w:pPr>
            <w:r w:rsidRPr="00A10328">
              <w:rPr>
                <w:rFonts w:cs="Calibri"/>
                <w:color w:val="000000"/>
                <w:szCs w:val="18"/>
              </w:rPr>
              <w:t>Stavební a sadové úpravy celkem</w:t>
            </w:r>
          </w:p>
        </w:tc>
        <w:tc>
          <w:tcPr>
            <w:tcW w:w="991" w:type="dxa"/>
            <w:tcBorders>
              <w:top w:val="single" w:sz="4" w:space="0" w:color="auto"/>
              <w:left w:val="nil"/>
              <w:bottom w:val="single" w:sz="4" w:space="0" w:color="auto"/>
              <w:right w:val="nil"/>
            </w:tcBorders>
            <w:shd w:val="clear" w:color="auto" w:fill="auto"/>
            <w:noWrap/>
            <w:vAlign w:val="bottom"/>
            <w:hideMark/>
          </w:tcPr>
          <w:p w:rsidR="005363E6" w:rsidRPr="00A10328" w:rsidRDefault="005363E6" w:rsidP="001D4A80">
            <w:pPr>
              <w:spacing w:before="0" w:after="0"/>
              <w:ind w:left="0"/>
              <w:jc w:val="left"/>
              <w:rPr>
                <w:rFonts w:cs="Calibri"/>
                <w:color w:val="000000"/>
                <w:szCs w:val="18"/>
              </w:rPr>
            </w:pPr>
            <w:r w:rsidRPr="00A10328">
              <w:rPr>
                <w:rFonts w:cs="Calibri"/>
                <w:color w:val="000000"/>
                <w:szCs w:val="18"/>
              </w:rPr>
              <w:t> </w:t>
            </w:r>
          </w:p>
        </w:tc>
        <w:tc>
          <w:tcPr>
            <w:tcW w:w="991" w:type="dxa"/>
            <w:tcBorders>
              <w:top w:val="single" w:sz="4" w:space="0" w:color="auto"/>
              <w:left w:val="nil"/>
              <w:bottom w:val="single" w:sz="4" w:space="0" w:color="auto"/>
              <w:right w:val="nil"/>
            </w:tcBorders>
            <w:shd w:val="clear" w:color="auto" w:fill="auto"/>
            <w:noWrap/>
            <w:vAlign w:val="bottom"/>
            <w:hideMark/>
          </w:tcPr>
          <w:p w:rsidR="005363E6" w:rsidRPr="00A10328" w:rsidRDefault="005363E6" w:rsidP="001D4A80">
            <w:pPr>
              <w:spacing w:before="0" w:after="0"/>
              <w:ind w:left="0"/>
              <w:jc w:val="right"/>
              <w:rPr>
                <w:rFonts w:cs="Calibri"/>
                <w:color w:val="000000"/>
                <w:szCs w:val="18"/>
              </w:rPr>
            </w:pPr>
            <w:r w:rsidRPr="00A10328">
              <w:rPr>
                <w:rFonts w:cs="Calibri"/>
                <w:color w:val="000000"/>
                <w:szCs w:val="18"/>
              </w:rPr>
              <w:t> </w:t>
            </w:r>
          </w:p>
        </w:tc>
        <w:tc>
          <w:tcPr>
            <w:tcW w:w="1417" w:type="dxa"/>
            <w:tcBorders>
              <w:top w:val="single" w:sz="4" w:space="0" w:color="auto"/>
              <w:left w:val="nil"/>
              <w:bottom w:val="single" w:sz="4" w:space="0" w:color="auto"/>
              <w:right w:val="nil"/>
            </w:tcBorders>
            <w:shd w:val="clear" w:color="auto" w:fill="auto"/>
            <w:noWrap/>
            <w:vAlign w:val="bottom"/>
            <w:hideMark/>
          </w:tcPr>
          <w:p w:rsidR="005363E6" w:rsidRPr="00A10328" w:rsidRDefault="005363E6" w:rsidP="001D4A80">
            <w:pPr>
              <w:spacing w:before="0" w:after="0"/>
              <w:ind w:left="0"/>
              <w:jc w:val="right"/>
              <w:rPr>
                <w:rFonts w:cs="Calibri"/>
                <w:color w:val="000000"/>
                <w:szCs w:val="18"/>
              </w:rPr>
            </w:pPr>
            <w:r w:rsidRPr="00A10328">
              <w:rPr>
                <w:rFonts w:cs="Calibri"/>
                <w:color w:val="000000"/>
                <w:szCs w:val="18"/>
              </w:rPr>
              <w:t>4 501 600</w:t>
            </w:r>
          </w:p>
        </w:tc>
      </w:tr>
      <w:tr w:rsidR="005363E6" w:rsidRPr="001D4A80" w:rsidTr="00A10328">
        <w:trPr>
          <w:trHeight w:val="170"/>
        </w:trPr>
        <w:tc>
          <w:tcPr>
            <w:tcW w:w="146" w:type="dxa"/>
            <w:tcBorders>
              <w:top w:val="nil"/>
              <w:left w:val="nil"/>
              <w:bottom w:val="single" w:sz="4" w:space="0" w:color="auto"/>
              <w:right w:val="nil"/>
            </w:tcBorders>
          </w:tcPr>
          <w:p w:rsidR="005363E6" w:rsidRPr="001D4A80" w:rsidRDefault="005363E6" w:rsidP="001D4A80">
            <w:pPr>
              <w:spacing w:before="0" w:after="0"/>
              <w:ind w:left="0"/>
              <w:jc w:val="left"/>
              <w:rPr>
                <w:rFonts w:cs="Calibri"/>
                <w:color w:val="000000"/>
                <w:szCs w:val="18"/>
              </w:rPr>
            </w:pPr>
          </w:p>
        </w:tc>
        <w:tc>
          <w:tcPr>
            <w:tcW w:w="4391" w:type="dxa"/>
            <w:tcBorders>
              <w:top w:val="nil"/>
              <w:left w:val="nil"/>
              <w:bottom w:val="single" w:sz="4" w:space="0" w:color="auto"/>
              <w:right w:val="nil"/>
            </w:tcBorders>
            <w:shd w:val="clear" w:color="auto" w:fill="auto"/>
            <w:noWrap/>
            <w:vAlign w:val="bottom"/>
            <w:hideMark/>
          </w:tcPr>
          <w:p w:rsidR="005363E6" w:rsidRPr="00A10328" w:rsidRDefault="005363E6" w:rsidP="001D4A80">
            <w:pPr>
              <w:spacing w:before="0" w:after="0"/>
              <w:ind w:left="0"/>
              <w:jc w:val="left"/>
              <w:rPr>
                <w:rFonts w:cs="Calibri"/>
                <w:color w:val="000000"/>
                <w:szCs w:val="18"/>
              </w:rPr>
            </w:pPr>
            <w:r w:rsidRPr="00A10328">
              <w:rPr>
                <w:rFonts w:cs="Calibri"/>
                <w:color w:val="000000"/>
                <w:szCs w:val="18"/>
              </w:rPr>
              <w:t>Projekční náklady</w:t>
            </w:r>
          </w:p>
        </w:tc>
        <w:tc>
          <w:tcPr>
            <w:tcW w:w="991" w:type="dxa"/>
            <w:tcBorders>
              <w:top w:val="nil"/>
              <w:left w:val="nil"/>
              <w:bottom w:val="single" w:sz="4" w:space="0" w:color="auto"/>
              <w:right w:val="nil"/>
            </w:tcBorders>
            <w:shd w:val="clear" w:color="auto" w:fill="auto"/>
            <w:noWrap/>
            <w:vAlign w:val="bottom"/>
            <w:hideMark/>
          </w:tcPr>
          <w:p w:rsidR="005363E6" w:rsidRPr="00A10328" w:rsidRDefault="005363E6" w:rsidP="001D4A80">
            <w:pPr>
              <w:spacing w:before="0" w:after="0"/>
              <w:ind w:left="0"/>
              <w:jc w:val="left"/>
              <w:rPr>
                <w:rFonts w:cs="Calibri"/>
                <w:color w:val="000000"/>
                <w:szCs w:val="18"/>
                <w:u w:val="single"/>
              </w:rPr>
            </w:pPr>
            <w:r w:rsidRPr="00A10328">
              <w:rPr>
                <w:rFonts w:cs="Calibri"/>
                <w:color w:val="000000"/>
                <w:szCs w:val="18"/>
                <w:u w:val="single"/>
              </w:rPr>
              <w:t> </w:t>
            </w:r>
          </w:p>
        </w:tc>
        <w:tc>
          <w:tcPr>
            <w:tcW w:w="991" w:type="dxa"/>
            <w:tcBorders>
              <w:top w:val="nil"/>
              <w:left w:val="nil"/>
              <w:bottom w:val="single" w:sz="4" w:space="0" w:color="auto"/>
              <w:right w:val="nil"/>
            </w:tcBorders>
            <w:shd w:val="clear" w:color="auto" w:fill="auto"/>
            <w:noWrap/>
            <w:vAlign w:val="bottom"/>
            <w:hideMark/>
          </w:tcPr>
          <w:p w:rsidR="005363E6" w:rsidRPr="00A10328" w:rsidRDefault="005363E6" w:rsidP="001D4A80">
            <w:pPr>
              <w:spacing w:before="0" w:after="0"/>
              <w:ind w:left="0"/>
              <w:jc w:val="right"/>
              <w:rPr>
                <w:rFonts w:cs="Calibri"/>
                <w:color w:val="000000"/>
                <w:szCs w:val="18"/>
              </w:rPr>
            </w:pPr>
            <w:r w:rsidRPr="00A10328">
              <w:rPr>
                <w:rFonts w:cs="Calibri"/>
                <w:color w:val="000000"/>
                <w:szCs w:val="18"/>
              </w:rPr>
              <w:t> </w:t>
            </w:r>
          </w:p>
        </w:tc>
        <w:tc>
          <w:tcPr>
            <w:tcW w:w="1417" w:type="dxa"/>
            <w:tcBorders>
              <w:top w:val="nil"/>
              <w:left w:val="nil"/>
              <w:bottom w:val="single" w:sz="4" w:space="0" w:color="auto"/>
              <w:right w:val="nil"/>
            </w:tcBorders>
            <w:shd w:val="clear" w:color="auto" w:fill="auto"/>
            <w:noWrap/>
            <w:vAlign w:val="bottom"/>
            <w:hideMark/>
          </w:tcPr>
          <w:p w:rsidR="005363E6" w:rsidRPr="00A10328" w:rsidRDefault="005363E6" w:rsidP="001D4A80">
            <w:pPr>
              <w:spacing w:before="0" w:after="0"/>
              <w:ind w:left="0"/>
              <w:jc w:val="right"/>
              <w:rPr>
                <w:rFonts w:cs="Calibri"/>
                <w:color w:val="000000"/>
                <w:szCs w:val="18"/>
              </w:rPr>
            </w:pPr>
            <w:r w:rsidRPr="00A10328">
              <w:rPr>
                <w:rFonts w:cs="Calibri"/>
                <w:color w:val="000000"/>
                <w:szCs w:val="18"/>
              </w:rPr>
              <w:t>450 160</w:t>
            </w:r>
          </w:p>
        </w:tc>
      </w:tr>
      <w:tr w:rsidR="005363E6" w:rsidRPr="001D4A80" w:rsidTr="00A10328">
        <w:trPr>
          <w:trHeight w:val="170"/>
        </w:trPr>
        <w:tc>
          <w:tcPr>
            <w:tcW w:w="146" w:type="dxa"/>
            <w:tcBorders>
              <w:top w:val="nil"/>
              <w:left w:val="nil"/>
              <w:bottom w:val="nil"/>
              <w:right w:val="nil"/>
            </w:tcBorders>
          </w:tcPr>
          <w:p w:rsidR="005363E6" w:rsidRPr="001D4A80" w:rsidRDefault="005363E6" w:rsidP="001D4A80">
            <w:pPr>
              <w:spacing w:before="0" w:after="0"/>
              <w:ind w:left="0"/>
              <w:jc w:val="right"/>
              <w:rPr>
                <w:rFonts w:cs="Calibri"/>
                <w:color w:val="000000"/>
                <w:szCs w:val="18"/>
              </w:rPr>
            </w:pPr>
          </w:p>
        </w:tc>
        <w:tc>
          <w:tcPr>
            <w:tcW w:w="4391" w:type="dxa"/>
            <w:tcBorders>
              <w:top w:val="nil"/>
              <w:left w:val="nil"/>
              <w:bottom w:val="nil"/>
              <w:right w:val="nil"/>
            </w:tcBorders>
            <w:shd w:val="clear" w:color="auto" w:fill="auto"/>
            <w:noWrap/>
            <w:vAlign w:val="bottom"/>
            <w:hideMark/>
          </w:tcPr>
          <w:p w:rsidR="005363E6" w:rsidRPr="00A10328" w:rsidRDefault="005363E6" w:rsidP="001D4A80">
            <w:pPr>
              <w:spacing w:before="0" w:after="0"/>
              <w:ind w:left="0"/>
              <w:jc w:val="right"/>
              <w:rPr>
                <w:rFonts w:cs="Calibri"/>
                <w:color w:val="000000"/>
                <w:szCs w:val="18"/>
              </w:rPr>
            </w:pPr>
          </w:p>
        </w:tc>
        <w:tc>
          <w:tcPr>
            <w:tcW w:w="991" w:type="dxa"/>
            <w:tcBorders>
              <w:top w:val="nil"/>
              <w:left w:val="nil"/>
              <w:bottom w:val="nil"/>
              <w:right w:val="nil"/>
            </w:tcBorders>
            <w:shd w:val="clear" w:color="auto" w:fill="auto"/>
            <w:noWrap/>
            <w:vAlign w:val="bottom"/>
            <w:hideMark/>
          </w:tcPr>
          <w:p w:rsidR="005363E6" w:rsidRPr="00A10328" w:rsidRDefault="005363E6" w:rsidP="001D4A80">
            <w:pPr>
              <w:spacing w:before="0" w:after="0"/>
              <w:ind w:left="0"/>
              <w:jc w:val="left"/>
              <w:rPr>
                <w:rFonts w:ascii="Times New Roman" w:hAnsi="Times New Roman"/>
                <w:szCs w:val="18"/>
              </w:rPr>
            </w:pPr>
          </w:p>
        </w:tc>
        <w:tc>
          <w:tcPr>
            <w:tcW w:w="991" w:type="dxa"/>
            <w:tcBorders>
              <w:top w:val="nil"/>
              <w:left w:val="nil"/>
              <w:bottom w:val="nil"/>
              <w:right w:val="nil"/>
            </w:tcBorders>
            <w:shd w:val="clear" w:color="auto" w:fill="auto"/>
            <w:noWrap/>
            <w:vAlign w:val="bottom"/>
            <w:hideMark/>
          </w:tcPr>
          <w:p w:rsidR="005363E6" w:rsidRPr="00A10328" w:rsidRDefault="005363E6" w:rsidP="001D4A80">
            <w:pPr>
              <w:spacing w:before="0" w:after="0"/>
              <w:ind w:left="0"/>
              <w:jc w:val="left"/>
              <w:rPr>
                <w:rFonts w:ascii="Times New Roman" w:hAnsi="Times New Roman"/>
                <w:szCs w:val="18"/>
              </w:rPr>
            </w:pPr>
          </w:p>
        </w:tc>
        <w:tc>
          <w:tcPr>
            <w:tcW w:w="1417" w:type="dxa"/>
            <w:tcBorders>
              <w:top w:val="nil"/>
              <w:left w:val="nil"/>
              <w:bottom w:val="nil"/>
              <w:right w:val="nil"/>
            </w:tcBorders>
            <w:shd w:val="clear" w:color="auto" w:fill="auto"/>
            <w:noWrap/>
            <w:vAlign w:val="bottom"/>
            <w:hideMark/>
          </w:tcPr>
          <w:p w:rsidR="005363E6" w:rsidRPr="00A10328" w:rsidRDefault="005363E6" w:rsidP="001D4A80">
            <w:pPr>
              <w:spacing w:before="0" w:after="0"/>
              <w:ind w:left="0"/>
              <w:jc w:val="right"/>
              <w:rPr>
                <w:rFonts w:ascii="Times New Roman" w:hAnsi="Times New Roman"/>
                <w:szCs w:val="18"/>
              </w:rPr>
            </w:pPr>
          </w:p>
        </w:tc>
      </w:tr>
      <w:tr w:rsidR="005363E6" w:rsidRPr="001D4A80" w:rsidTr="00A10328">
        <w:trPr>
          <w:trHeight w:val="170"/>
        </w:trPr>
        <w:tc>
          <w:tcPr>
            <w:tcW w:w="146" w:type="dxa"/>
            <w:tcBorders>
              <w:top w:val="nil"/>
              <w:left w:val="nil"/>
              <w:bottom w:val="nil"/>
              <w:right w:val="nil"/>
            </w:tcBorders>
          </w:tcPr>
          <w:p w:rsidR="005363E6" w:rsidRPr="001D4A80" w:rsidRDefault="005363E6" w:rsidP="001D4A80">
            <w:pPr>
              <w:spacing w:before="0" w:after="0"/>
              <w:ind w:left="0"/>
              <w:jc w:val="left"/>
              <w:rPr>
                <w:rFonts w:cs="Calibri"/>
                <w:b/>
                <w:bCs/>
                <w:color w:val="000000"/>
                <w:szCs w:val="18"/>
              </w:rPr>
            </w:pPr>
          </w:p>
        </w:tc>
        <w:tc>
          <w:tcPr>
            <w:tcW w:w="4391" w:type="dxa"/>
            <w:tcBorders>
              <w:top w:val="nil"/>
              <w:left w:val="nil"/>
              <w:bottom w:val="nil"/>
              <w:right w:val="nil"/>
            </w:tcBorders>
            <w:shd w:val="clear" w:color="auto" w:fill="auto"/>
            <w:noWrap/>
            <w:vAlign w:val="bottom"/>
            <w:hideMark/>
          </w:tcPr>
          <w:p w:rsidR="005363E6" w:rsidRPr="00A10328" w:rsidRDefault="005363E6" w:rsidP="001D4A80">
            <w:pPr>
              <w:spacing w:before="0" w:after="0"/>
              <w:ind w:left="0"/>
              <w:jc w:val="left"/>
              <w:rPr>
                <w:rFonts w:cs="Calibri"/>
                <w:b/>
                <w:bCs/>
                <w:color w:val="000000"/>
                <w:szCs w:val="18"/>
              </w:rPr>
            </w:pPr>
            <w:r w:rsidRPr="00A10328">
              <w:rPr>
                <w:rFonts w:cs="Calibri"/>
                <w:b/>
                <w:bCs/>
                <w:color w:val="000000"/>
                <w:szCs w:val="18"/>
              </w:rPr>
              <w:t>3.3 U plavidel</w:t>
            </w:r>
          </w:p>
        </w:tc>
        <w:tc>
          <w:tcPr>
            <w:tcW w:w="991" w:type="dxa"/>
            <w:tcBorders>
              <w:top w:val="nil"/>
              <w:left w:val="nil"/>
              <w:bottom w:val="nil"/>
              <w:right w:val="nil"/>
            </w:tcBorders>
            <w:shd w:val="clear" w:color="auto" w:fill="auto"/>
            <w:noWrap/>
            <w:vAlign w:val="bottom"/>
            <w:hideMark/>
          </w:tcPr>
          <w:p w:rsidR="005363E6" w:rsidRPr="00A10328" w:rsidRDefault="005363E6" w:rsidP="001D4A80">
            <w:pPr>
              <w:spacing w:before="0" w:after="0"/>
              <w:ind w:left="0"/>
              <w:jc w:val="left"/>
              <w:rPr>
                <w:rFonts w:cs="Calibri"/>
                <w:b/>
                <w:bCs/>
                <w:color w:val="000000"/>
                <w:szCs w:val="18"/>
              </w:rPr>
            </w:pPr>
          </w:p>
        </w:tc>
        <w:tc>
          <w:tcPr>
            <w:tcW w:w="991" w:type="dxa"/>
            <w:tcBorders>
              <w:top w:val="nil"/>
              <w:left w:val="nil"/>
              <w:bottom w:val="nil"/>
              <w:right w:val="nil"/>
            </w:tcBorders>
            <w:shd w:val="clear" w:color="auto" w:fill="auto"/>
            <w:noWrap/>
            <w:vAlign w:val="bottom"/>
            <w:hideMark/>
          </w:tcPr>
          <w:p w:rsidR="005363E6" w:rsidRPr="00A10328" w:rsidRDefault="005363E6" w:rsidP="001D4A80">
            <w:pPr>
              <w:spacing w:before="0" w:after="0"/>
              <w:ind w:left="0"/>
              <w:jc w:val="left"/>
              <w:rPr>
                <w:rFonts w:ascii="Times New Roman" w:hAnsi="Times New Roman"/>
                <w:szCs w:val="18"/>
              </w:rPr>
            </w:pPr>
          </w:p>
        </w:tc>
        <w:tc>
          <w:tcPr>
            <w:tcW w:w="1417" w:type="dxa"/>
            <w:tcBorders>
              <w:top w:val="nil"/>
              <w:left w:val="nil"/>
              <w:bottom w:val="nil"/>
              <w:right w:val="nil"/>
            </w:tcBorders>
            <w:shd w:val="clear" w:color="auto" w:fill="auto"/>
            <w:noWrap/>
            <w:vAlign w:val="bottom"/>
            <w:hideMark/>
          </w:tcPr>
          <w:p w:rsidR="005363E6" w:rsidRPr="00A10328" w:rsidRDefault="005363E6" w:rsidP="001D4A80">
            <w:pPr>
              <w:spacing w:before="0" w:after="0"/>
              <w:ind w:left="0"/>
              <w:jc w:val="right"/>
              <w:rPr>
                <w:rFonts w:ascii="Times New Roman" w:hAnsi="Times New Roman"/>
                <w:szCs w:val="18"/>
              </w:rPr>
            </w:pPr>
          </w:p>
        </w:tc>
      </w:tr>
      <w:tr w:rsidR="005363E6" w:rsidRPr="001D4A80" w:rsidTr="00A10328">
        <w:trPr>
          <w:trHeight w:val="170"/>
        </w:trPr>
        <w:tc>
          <w:tcPr>
            <w:tcW w:w="146" w:type="dxa"/>
            <w:tcBorders>
              <w:top w:val="single" w:sz="4" w:space="0" w:color="auto"/>
              <w:left w:val="nil"/>
              <w:bottom w:val="single" w:sz="4" w:space="0" w:color="auto"/>
              <w:right w:val="nil"/>
            </w:tcBorders>
          </w:tcPr>
          <w:p w:rsidR="005363E6" w:rsidRPr="001D4A80" w:rsidRDefault="005363E6" w:rsidP="001D4A80">
            <w:pPr>
              <w:spacing w:before="0" w:after="0"/>
              <w:ind w:left="0"/>
              <w:jc w:val="left"/>
              <w:rPr>
                <w:rFonts w:cs="Calibri"/>
                <w:b/>
                <w:bCs/>
                <w:color w:val="000000"/>
                <w:szCs w:val="18"/>
              </w:rPr>
            </w:pPr>
          </w:p>
        </w:tc>
        <w:tc>
          <w:tcPr>
            <w:tcW w:w="4391" w:type="dxa"/>
            <w:tcBorders>
              <w:top w:val="single" w:sz="4" w:space="0" w:color="auto"/>
              <w:left w:val="nil"/>
              <w:bottom w:val="single" w:sz="4" w:space="0" w:color="auto"/>
              <w:right w:val="nil"/>
            </w:tcBorders>
            <w:shd w:val="clear" w:color="auto" w:fill="auto"/>
            <w:noWrap/>
            <w:vAlign w:val="bottom"/>
            <w:hideMark/>
          </w:tcPr>
          <w:p w:rsidR="005363E6" w:rsidRPr="00A10328" w:rsidRDefault="005363E6" w:rsidP="001D4A80">
            <w:pPr>
              <w:spacing w:before="0" w:after="0"/>
              <w:ind w:left="0"/>
              <w:jc w:val="left"/>
              <w:rPr>
                <w:rFonts w:cs="Calibri"/>
                <w:b/>
                <w:bCs/>
                <w:color w:val="000000"/>
                <w:szCs w:val="18"/>
              </w:rPr>
            </w:pPr>
            <w:r w:rsidRPr="00A10328">
              <w:rPr>
                <w:rFonts w:cs="Calibri"/>
                <w:b/>
                <w:bCs/>
                <w:color w:val="000000"/>
                <w:szCs w:val="18"/>
              </w:rPr>
              <w:t>stavební a sadové úpravy</w:t>
            </w:r>
          </w:p>
        </w:tc>
        <w:tc>
          <w:tcPr>
            <w:tcW w:w="991" w:type="dxa"/>
            <w:tcBorders>
              <w:top w:val="single" w:sz="4" w:space="0" w:color="auto"/>
              <w:left w:val="nil"/>
              <w:bottom w:val="single" w:sz="4" w:space="0" w:color="auto"/>
              <w:right w:val="nil"/>
            </w:tcBorders>
            <w:shd w:val="clear" w:color="auto" w:fill="auto"/>
            <w:noWrap/>
            <w:vAlign w:val="bottom"/>
            <w:hideMark/>
          </w:tcPr>
          <w:p w:rsidR="005363E6" w:rsidRPr="00A10328" w:rsidRDefault="005363E6" w:rsidP="001D4A80">
            <w:pPr>
              <w:spacing w:before="0" w:after="0"/>
              <w:ind w:left="0"/>
              <w:jc w:val="left"/>
              <w:rPr>
                <w:rFonts w:cs="Calibri"/>
                <w:color w:val="000000"/>
                <w:szCs w:val="18"/>
              </w:rPr>
            </w:pPr>
            <w:proofErr w:type="spellStart"/>
            <w:r w:rsidRPr="00A10328">
              <w:rPr>
                <w:rFonts w:cs="Calibri"/>
                <w:color w:val="000000"/>
                <w:szCs w:val="18"/>
              </w:rPr>
              <w:t>m.j</w:t>
            </w:r>
            <w:proofErr w:type="spellEnd"/>
            <w:r w:rsidRPr="00A10328">
              <w:rPr>
                <w:rFonts w:cs="Calibri"/>
                <w:color w:val="000000"/>
                <w:szCs w:val="18"/>
              </w:rPr>
              <w:t>.</w:t>
            </w:r>
          </w:p>
        </w:tc>
        <w:tc>
          <w:tcPr>
            <w:tcW w:w="991" w:type="dxa"/>
            <w:tcBorders>
              <w:top w:val="single" w:sz="4" w:space="0" w:color="auto"/>
              <w:left w:val="nil"/>
              <w:bottom w:val="single" w:sz="4" w:space="0" w:color="auto"/>
              <w:right w:val="nil"/>
            </w:tcBorders>
            <w:shd w:val="clear" w:color="auto" w:fill="auto"/>
            <w:noWrap/>
            <w:vAlign w:val="bottom"/>
            <w:hideMark/>
          </w:tcPr>
          <w:p w:rsidR="005363E6" w:rsidRPr="00A10328" w:rsidRDefault="005363E6" w:rsidP="001D4A80">
            <w:pPr>
              <w:spacing w:before="0" w:after="0"/>
              <w:ind w:left="0"/>
              <w:jc w:val="right"/>
              <w:rPr>
                <w:rFonts w:cs="Calibri"/>
                <w:color w:val="000000"/>
                <w:szCs w:val="18"/>
              </w:rPr>
            </w:pPr>
            <w:r w:rsidRPr="00A10328">
              <w:rPr>
                <w:rFonts w:cs="Calibri"/>
                <w:color w:val="000000"/>
                <w:szCs w:val="18"/>
              </w:rPr>
              <w:t xml:space="preserve">počet </w:t>
            </w:r>
            <w:proofErr w:type="spellStart"/>
            <w:r w:rsidRPr="00A10328">
              <w:rPr>
                <w:rFonts w:cs="Calibri"/>
                <w:color w:val="000000"/>
                <w:szCs w:val="18"/>
              </w:rPr>
              <w:t>m.j</w:t>
            </w:r>
            <w:proofErr w:type="spellEnd"/>
            <w:r w:rsidRPr="00A10328">
              <w:rPr>
                <w:rFonts w:cs="Calibri"/>
                <w:color w:val="000000"/>
                <w:szCs w:val="18"/>
              </w:rPr>
              <w:t>.</w:t>
            </w:r>
          </w:p>
        </w:tc>
        <w:tc>
          <w:tcPr>
            <w:tcW w:w="1417" w:type="dxa"/>
            <w:tcBorders>
              <w:top w:val="single" w:sz="4" w:space="0" w:color="auto"/>
              <w:left w:val="nil"/>
              <w:bottom w:val="single" w:sz="4" w:space="0" w:color="auto"/>
              <w:right w:val="nil"/>
            </w:tcBorders>
            <w:shd w:val="clear" w:color="auto" w:fill="auto"/>
            <w:noWrap/>
            <w:vAlign w:val="bottom"/>
            <w:hideMark/>
          </w:tcPr>
          <w:p w:rsidR="005363E6" w:rsidRPr="00A10328" w:rsidRDefault="005363E6" w:rsidP="001D4A80">
            <w:pPr>
              <w:spacing w:before="0" w:after="0"/>
              <w:ind w:left="0"/>
              <w:jc w:val="right"/>
              <w:rPr>
                <w:rFonts w:cs="Calibri"/>
                <w:color w:val="000000"/>
                <w:szCs w:val="18"/>
              </w:rPr>
            </w:pPr>
            <w:r w:rsidRPr="00A10328">
              <w:rPr>
                <w:rFonts w:cs="Calibri"/>
                <w:color w:val="000000"/>
                <w:szCs w:val="18"/>
              </w:rPr>
              <w:t>cena (Kč)</w:t>
            </w:r>
          </w:p>
        </w:tc>
      </w:tr>
      <w:tr w:rsidR="005363E6" w:rsidRPr="001D4A80" w:rsidTr="00A10328">
        <w:trPr>
          <w:trHeight w:val="170"/>
        </w:trPr>
        <w:tc>
          <w:tcPr>
            <w:tcW w:w="146" w:type="dxa"/>
            <w:tcBorders>
              <w:top w:val="nil"/>
              <w:left w:val="nil"/>
              <w:bottom w:val="nil"/>
              <w:right w:val="nil"/>
            </w:tcBorders>
            <w:shd w:val="clear" w:color="auto" w:fill="FF0000"/>
          </w:tcPr>
          <w:p w:rsidR="005363E6" w:rsidRPr="001D4A80" w:rsidRDefault="005363E6" w:rsidP="001D4A80">
            <w:pPr>
              <w:spacing w:before="0" w:after="0"/>
              <w:ind w:left="0"/>
              <w:jc w:val="left"/>
              <w:rPr>
                <w:rFonts w:cs="Calibri"/>
                <w:szCs w:val="18"/>
              </w:rPr>
            </w:pPr>
          </w:p>
        </w:tc>
        <w:tc>
          <w:tcPr>
            <w:tcW w:w="4391" w:type="dxa"/>
            <w:tcBorders>
              <w:top w:val="nil"/>
              <w:left w:val="nil"/>
              <w:bottom w:val="nil"/>
              <w:right w:val="nil"/>
            </w:tcBorders>
            <w:shd w:val="clear" w:color="auto" w:fill="auto"/>
            <w:noWrap/>
            <w:vAlign w:val="bottom"/>
            <w:hideMark/>
          </w:tcPr>
          <w:p w:rsidR="005363E6" w:rsidRPr="00A10328" w:rsidRDefault="005363E6" w:rsidP="001D4A80">
            <w:pPr>
              <w:spacing w:before="0" w:after="0"/>
              <w:ind w:left="0"/>
              <w:jc w:val="left"/>
              <w:rPr>
                <w:rFonts w:cs="Calibri"/>
                <w:szCs w:val="18"/>
              </w:rPr>
            </w:pPr>
            <w:r w:rsidRPr="00A10328">
              <w:rPr>
                <w:rFonts w:cs="Calibri"/>
                <w:szCs w:val="18"/>
              </w:rPr>
              <w:t>stavební objekty</w:t>
            </w:r>
          </w:p>
        </w:tc>
        <w:tc>
          <w:tcPr>
            <w:tcW w:w="991" w:type="dxa"/>
            <w:tcBorders>
              <w:top w:val="nil"/>
              <w:left w:val="nil"/>
              <w:bottom w:val="nil"/>
              <w:right w:val="nil"/>
            </w:tcBorders>
            <w:shd w:val="clear" w:color="auto" w:fill="auto"/>
            <w:noWrap/>
            <w:vAlign w:val="bottom"/>
            <w:hideMark/>
          </w:tcPr>
          <w:p w:rsidR="005363E6" w:rsidRPr="00A10328" w:rsidRDefault="005363E6" w:rsidP="001D4A80">
            <w:pPr>
              <w:spacing w:before="0" w:after="0"/>
              <w:ind w:left="0"/>
              <w:jc w:val="left"/>
              <w:rPr>
                <w:rFonts w:cs="Calibri"/>
                <w:szCs w:val="18"/>
              </w:rPr>
            </w:pPr>
            <w:proofErr w:type="spellStart"/>
            <w:r w:rsidRPr="00A10328">
              <w:rPr>
                <w:rFonts w:cs="Calibri"/>
                <w:szCs w:val="18"/>
              </w:rPr>
              <w:t>bm</w:t>
            </w:r>
            <w:proofErr w:type="spellEnd"/>
          </w:p>
        </w:tc>
        <w:tc>
          <w:tcPr>
            <w:tcW w:w="991" w:type="dxa"/>
            <w:tcBorders>
              <w:top w:val="nil"/>
              <w:left w:val="nil"/>
              <w:bottom w:val="nil"/>
              <w:right w:val="nil"/>
            </w:tcBorders>
            <w:shd w:val="clear" w:color="auto" w:fill="auto"/>
            <w:noWrap/>
            <w:vAlign w:val="bottom"/>
            <w:hideMark/>
          </w:tcPr>
          <w:p w:rsidR="005363E6" w:rsidRPr="00A10328" w:rsidRDefault="005363E6" w:rsidP="001D4A80">
            <w:pPr>
              <w:spacing w:before="0" w:after="0"/>
              <w:ind w:left="0"/>
              <w:jc w:val="right"/>
              <w:rPr>
                <w:rFonts w:cs="Calibri"/>
                <w:szCs w:val="18"/>
              </w:rPr>
            </w:pPr>
            <w:r w:rsidRPr="00A10328">
              <w:rPr>
                <w:rFonts w:cs="Calibri"/>
                <w:szCs w:val="18"/>
              </w:rPr>
              <w:t>57</w:t>
            </w:r>
          </w:p>
        </w:tc>
        <w:tc>
          <w:tcPr>
            <w:tcW w:w="1417" w:type="dxa"/>
            <w:tcBorders>
              <w:top w:val="nil"/>
              <w:left w:val="nil"/>
              <w:bottom w:val="nil"/>
              <w:right w:val="nil"/>
            </w:tcBorders>
            <w:shd w:val="clear" w:color="auto" w:fill="auto"/>
            <w:noWrap/>
            <w:vAlign w:val="bottom"/>
            <w:hideMark/>
          </w:tcPr>
          <w:p w:rsidR="005363E6" w:rsidRPr="00A10328" w:rsidRDefault="005363E6" w:rsidP="001D4A80">
            <w:pPr>
              <w:spacing w:before="0" w:after="0"/>
              <w:ind w:left="0"/>
              <w:jc w:val="right"/>
              <w:rPr>
                <w:rFonts w:cs="Calibri"/>
                <w:szCs w:val="18"/>
              </w:rPr>
            </w:pPr>
            <w:r w:rsidRPr="00A10328">
              <w:rPr>
                <w:rFonts w:cs="Calibri"/>
                <w:szCs w:val="18"/>
              </w:rPr>
              <w:t>114 000</w:t>
            </w:r>
          </w:p>
        </w:tc>
      </w:tr>
      <w:tr w:rsidR="005363E6" w:rsidRPr="001D4A80" w:rsidTr="00A10328">
        <w:trPr>
          <w:trHeight w:val="170"/>
        </w:trPr>
        <w:tc>
          <w:tcPr>
            <w:tcW w:w="146" w:type="dxa"/>
            <w:tcBorders>
              <w:top w:val="nil"/>
              <w:left w:val="nil"/>
              <w:bottom w:val="nil"/>
              <w:right w:val="nil"/>
            </w:tcBorders>
            <w:shd w:val="clear" w:color="auto" w:fill="FF8205"/>
          </w:tcPr>
          <w:p w:rsidR="005363E6" w:rsidRPr="001D4A80" w:rsidRDefault="005363E6" w:rsidP="001D4A80">
            <w:pPr>
              <w:spacing w:before="0" w:after="0"/>
              <w:ind w:left="0"/>
              <w:jc w:val="left"/>
              <w:rPr>
                <w:rFonts w:cs="Calibri"/>
                <w:color w:val="000000"/>
                <w:szCs w:val="18"/>
              </w:rPr>
            </w:pPr>
          </w:p>
        </w:tc>
        <w:tc>
          <w:tcPr>
            <w:tcW w:w="4391" w:type="dxa"/>
            <w:tcBorders>
              <w:top w:val="nil"/>
              <w:left w:val="nil"/>
              <w:bottom w:val="nil"/>
              <w:right w:val="nil"/>
            </w:tcBorders>
            <w:shd w:val="clear" w:color="auto" w:fill="auto"/>
            <w:noWrap/>
            <w:vAlign w:val="bottom"/>
            <w:hideMark/>
          </w:tcPr>
          <w:p w:rsidR="005363E6" w:rsidRPr="00A10328" w:rsidRDefault="005363E6" w:rsidP="001D4A80">
            <w:pPr>
              <w:spacing w:before="0" w:after="0"/>
              <w:ind w:left="0"/>
              <w:jc w:val="left"/>
              <w:rPr>
                <w:rFonts w:cs="Calibri"/>
                <w:color w:val="000000"/>
                <w:szCs w:val="18"/>
              </w:rPr>
            </w:pPr>
            <w:r w:rsidRPr="001D4A80">
              <w:rPr>
                <w:rFonts w:cs="Calibri"/>
                <w:color w:val="000000"/>
                <w:szCs w:val="18"/>
              </w:rPr>
              <w:t>opěrné</w:t>
            </w:r>
            <w:r w:rsidRPr="00A10328">
              <w:rPr>
                <w:rFonts w:cs="Calibri"/>
                <w:color w:val="000000"/>
                <w:szCs w:val="18"/>
              </w:rPr>
              <w:t xml:space="preserve"> konstrukce</w:t>
            </w:r>
          </w:p>
        </w:tc>
        <w:tc>
          <w:tcPr>
            <w:tcW w:w="991" w:type="dxa"/>
            <w:tcBorders>
              <w:top w:val="nil"/>
              <w:left w:val="nil"/>
              <w:bottom w:val="nil"/>
              <w:right w:val="nil"/>
            </w:tcBorders>
            <w:shd w:val="clear" w:color="auto" w:fill="auto"/>
            <w:noWrap/>
            <w:vAlign w:val="bottom"/>
            <w:hideMark/>
          </w:tcPr>
          <w:p w:rsidR="005363E6" w:rsidRPr="00A10328" w:rsidRDefault="005363E6" w:rsidP="001D4A80">
            <w:pPr>
              <w:spacing w:before="0" w:after="0"/>
              <w:ind w:left="0"/>
              <w:jc w:val="left"/>
              <w:rPr>
                <w:rFonts w:cs="Calibri"/>
                <w:color w:val="000000"/>
                <w:szCs w:val="18"/>
              </w:rPr>
            </w:pPr>
            <w:proofErr w:type="spellStart"/>
            <w:r w:rsidRPr="00A10328">
              <w:rPr>
                <w:rFonts w:cs="Calibri"/>
                <w:color w:val="000000"/>
                <w:szCs w:val="18"/>
              </w:rPr>
              <w:t>bm</w:t>
            </w:r>
            <w:proofErr w:type="spellEnd"/>
          </w:p>
        </w:tc>
        <w:tc>
          <w:tcPr>
            <w:tcW w:w="991" w:type="dxa"/>
            <w:tcBorders>
              <w:top w:val="nil"/>
              <w:left w:val="nil"/>
              <w:bottom w:val="nil"/>
              <w:right w:val="nil"/>
            </w:tcBorders>
            <w:shd w:val="clear" w:color="auto" w:fill="auto"/>
            <w:noWrap/>
            <w:vAlign w:val="bottom"/>
            <w:hideMark/>
          </w:tcPr>
          <w:p w:rsidR="005363E6" w:rsidRPr="00A10328" w:rsidRDefault="005363E6" w:rsidP="001D4A80">
            <w:pPr>
              <w:spacing w:before="0" w:after="0"/>
              <w:ind w:left="0"/>
              <w:jc w:val="right"/>
              <w:rPr>
                <w:rFonts w:cs="Calibri"/>
                <w:color w:val="000000"/>
                <w:szCs w:val="18"/>
              </w:rPr>
            </w:pPr>
            <w:r w:rsidRPr="00A10328">
              <w:rPr>
                <w:rFonts w:cs="Calibri"/>
                <w:color w:val="000000"/>
                <w:szCs w:val="18"/>
              </w:rPr>
              <w:t>58</w:t>
            </w:r>
          </w:p>
        </w:tc>
        <w:tc>
          <w:tcPr>
            <w:tcW w:w="1417" w:type="dxa"/>
            <w:tcBorders>
              <w:top w:val="nil"/>
              <w:left w:val="nil"/>
              <w:bottom w:val="nil"/>
              <w:right w:val="nil"/>
            </w:tcBorders>
            <w:shd w:val="clear" w:color="auto" w:fill="auto"/>
            <w:noWrap/>
            <w:vAlign w:val="bottom"/>
            <w:hideMark/>
          </w:tcPr>
          <w:p w:rsidR="005363E6" w:rsidRPr="00A10328" w:rsidRDefault="005363E6" w:rsidP="001D4A80">
            <w:pPr>
              <w:spacing w:before="0" w:after="0"/>
              <w:ind w:left="0"/>
              <w:jc w:val="right"/>
              <w:rPr>
                <w:rFonts w:cs="Calibri"/>
                <w:color w:val="000000"/>
                <w:szCs w:val="18"/>
              </w:rPr>
            </w:pPr>
            <w:r w:rsidRPr="00A10328">
              <w:rPr>
                <w:rFonts w:cs="Calibri"/>
                <w:color w:val="000000"/>
                <w:szCs w:val="18"/>
              </w:rPr>
              <w:t>349 450</w:t>
            </w:r>
          </w:p>
        </w:tc>
      </w:tr>
      <w:tr w:rsidR="005363E6" w:rsidRPr="001D4A80" w:rsidTr="00A10328">
        <w:trPr>
          <w:trHeight w:val="170"/>
        </w:trPr>
        <w:tc>
          <w:tcPr>
            <w:tcW w:w="146" w:type="dxa"/>
            <w:tcBorders>
              <w:top w:val="nil"/>
              <w:left w:val="nil"/>
              <w:bottom w:val="nil"/>
              <w:right w:val="nil"/>
            </w:tcBorders>
            <w:shd w:val="clear" w:color="auto" w:fill="5085E2"/>
          </w:tcPr>
          <w:p w:rsidR="005363E6" w:rsidRPr="001D4A80" w:rsidRDefault="005363E6" w:rsidP="001D4A80">
            <w:pPr>
              <w:spacing w:before="0" w:after="0"/>
              <w:ind w:left="0"/>
              <w:jc w:val="left"/>
              <w:rPr>
                <w:rFonts w:cs="Calibri"/>
                <w:color w:val="000000"/>
                <w:szCs w:val="18"/>
              </w:rPr>
            </w:pPr>
          </w:p>
        </w:tc>
        <w:tc>
          <w:tcPr>
            <w:tcW w:w="4391" w:type="dxa"/>
            <w:tcBorders>
              <w:top w:val="nil"/>
              <w:left w:val="nil"/>
              <w:bottom w:val="nil"/>
              <w:right w:val="nil"/>
            </w:tcBorders>
            <w:shd w:val="clear" w:color="auto" w:fill="auto"/>
            <w:noWrap/>
            <w:vAlign w:val="bottom"/>
            <w:hideMark/>
          </w:tcPr>
          <w:p w:rsidR="005363E6" w:rsidRPr="00A10328" w:rsidRDefault="005363E6" w:rsidP="001D4A80">
            <w:pPr>
              <w:spacing w:before="0" w:after="0"/>
              <w:ind w:left="0"/>
              <w:jc w:val="left"/>
              <w:rPr>
                <w:rFonts w:cs="Calibri"/>
                <w:color w:val="000000"/>
                <w:szCs w:val="18"/>
              </w:rPr>
            </w:pPr>
            <w:r w:rsidRPr="00A10328">
              <w:rPr>
                <w:rFonts w:cs="Calibri"/>
                <w:color w:val="000000"/>
                <w:szCs w:val="18"/>
              </w:rPr>
              <w:t>zpevněné plochy pojízdné</w:t>
            </w:r>
          </w:p>
        </w:tc>
        <w:tc>
          <w:tcPr>
            <w:tcW w:w="991" w:type="dxa"/>
            <w:tcBorders>
              <w:top w:val="nil"/>
              <w:left w:val="nil"/>
              <w:bottom w:val="nil"/>
              <w:right w:val="nil"/>
            </w:tcBorders>
            <w:shd w:val="clear" w:color="auto" w:fill="auto"/>
            <w:noWrap/>
            <w:vAlign w:val="bottom"/>
            <w:hideMark/>
          </w:tcPr>
          <w:p w:rsidR="005363E6" w:rsidRPr="00A10328" w:rsidRDefault="005363E6" w:rsidP="001D4A80">
            <w:pPr>
              <w:spacing w:before="0" w:after="0"/>
              <w:ind w:left="0"/>
              <w:jc w:val="left"/>
              <w:rPr>
                <w:rFonts w:cs="Calibri"/>
                <w:color w:val="000000"/>
                <w:szCs w:val="18"/>
              </w:rPr>
            </w:pPr>
            <w:r w:rsidRPr="00A10328">
              <w:rPr>
                <w:rFonts w:cs="Calibri"/>
                <w:color w:val="000000"/>
                <w:szCs w:val="18"/>
              </w:rPr>
              <w:t>m2</w:t>
            </w:r>
          </w:p>
        </w:tc>
        <w:tc>
          <w:tcPr>
            <w:tcW w:w="991" w:type="dxa"/>
            <w:tcBorders>
              <w:top w:val="nil"/>
              <w:left w:val="nil"/>
              <w:bottom w:val="nil"/>
              <w:right w:val="nil"/>
            </w:tcBorders>
            <w:shd w:val="clear" w:color="auto" w:fill="auto"/>
            <w:noWrap/>
            <w:vAlign w:val="bottom"/>
            <w:hideMark/>
          </w:tcPr>
          <w:p w:rsidR="005363E6" w:rsidRPr="00A10328" w:rsidRDefault="005363E6" w:rsidP="001D4A80">
            <w:pPr>
              <w:spacing w:before="0" w:after="0"/>
              <w:ind w:left="0"/>
              <w:jc w:val="right"/>
              <w:rPr>
                <w:rFonts w:cs="Calibri"/>
                <w:color w:val="000000"/>
                <w:szCs w:val="18"/>
              </w:rPr>
            </w:pPr>
            <w:r w:rsidRPr="00A10328">
              <w:rPr>
                <w:rFonts w:cs="Calibri"/>
                <w:color w:val="000000"/>
                <w:szCs w:val="18"/>
              </w:rPr>
              <w:t>1 240</w:t>
            </w:r>
          </w:p>
        </w:tc>
        <w:tc>
          <w:tcPr>
            <w:tcW w:w="1417" w:type="dxa"/>
            <w:tcBorders>
              <w:top w:val="nil"/>
              <w:left w:val="nil"/>
              <w:bottom w:val="nil"/>
              <w:right w:val="nil"/>
            </w:tcBorders>
            <w:shd w:val="clear" w:color="auto" w:fill="auto"/>
            <w:noWrap/>
            <w:vAlign w:val="bottom"/>
            <w:hideMark/>
          </w:tcPr>
          <w:p w:rsidR="005363E6" w:rsidRPr="00A10328" w:rsidRDefault="005363E6" w:rsidP="001D4A80">
            <w:pPr>
              <w:spacing w:before="0" w:after="0"/>
              <w:ind w:left="0"/>
              <w:jc w:val="right"/>
              <w:rPr>
                <w:rFonts w:cs="Calibri"/>
                <w:color w:val="000000"/>
                <w:szCs w:val="18"/>
              </w:rPr>
            </w:pPr>
            <w:r w:rsidRPr="00A10328">
              <w:rPr>
                <w:rFonts w:cs="Calibri"/>
                <w:color w:val="000000"/>
                <w:szCs w:val="18"/>
              </w:rPr>
              <w:t>3 100 000</w:t>
            </w:r>
          </w:p>
        </w:tc>
      </w:tr>
      <w:tr w:rsidR="005363E6" w:rsidRPr="001D4A80" w:rsidTr="00A10328">
        <w:trPr>
          <w:trHeight w:val="170"/>
        </w:trPr>
        <w:tc>
          <w:tcPr>
            <w:tcW w:w="146" w:type="dxa"/>
            <w:tcBorders>
              <w:top w:val="nil"/>
              <w:left w:val="nil"/>
              <w:bottom w:val="nil"/>
              <w:right w:val="nil"/>
            </w:tcBorders>
            <w:shd w:val="clear" w:color="auto" w:fill="A7C2F1"/>
          </w:tcPr>
          <w:p w:rsidR="005363E6" w:rsidRPr="001D4A80" w:rsidRDefault="005363E6" w:rsidP="001D4A80">
            <w:pPr>
              <w:spacing w:before="0" w:after="0"/>
              <w:ind w:left="0"/>
              <w:jc w:val="left"/>
              <w:rPr>
                <w:rFonts w:cs="Calibri"/>
                <w:color w:val="000000"/>
                <w:szCs w:val="18"/>
              </w:rPr>
            </w:pPr>
          </w:p>
        </w:tc>
        <w:tc>
          <w:tcPr>
            <w:tcW w:w="4391" w:type="dxa"/>
            <w:tcBorders>
              <w:top w:val="nil"/>
              <w:left w:val="nil"/>
              <w:bottom w:val="nil"/>
              <w:right w:val="nil"/>
            </w:tcBorders>
            <w:shd w:val="clear" w:color="auto" w:fill="auto"/>
            <w:noWrap/>
            <w:vAlign w:val="bottom"/>
            <w:hideMark/>
          </w:tcPr>
          <w:p w:rsidR="005363E6" w:rsidRPr="00A10328" w:rsidRDefault="005363E6" w:rsidP="001D4A80">
            <w:pPr>
              <w:spacing w:before="0" w:after="0"/>
              <w:ind w:left="0"/>
              <w:jc w:val="left"/>
              <w:rPr>
                <w:rFonts w:cs="Calibri"/>
                <w:color w:val="000000"/>
                <w:szCs w:val="18"/>
              </w:rPr>
            </w:pPr>
            <w:r w:rsidRPr="00A10328">
              <w:rPr>
                <w:rFonts w:cs="Calibri"/>
                <w:color w:val="000000"/>
                <w:szCs w:val="18"/>
              </w:rPr>
              <w:t>zpevněné plochy pochozí a smíšené</w:t>
            </w:r>
          </w:p>
        </w:tc>
        <w:tc>
          <w:tcPr>
            <w:tcW w:w="991" w:type="dxa"/>
            <w:tcBorders>
              <w:top w:val="nil"/>
              <w:left w:val="nil"/>
              <w:bottom w:val="nil"/>
              <w:right w:val="nil"/>
            </w:tcBorders>
            <w:shd w:val="clear" w:color="auto" w:fill="auto"/>
            <w:noWrap/>
            <w:vAlign w:val="bottom"/>
            <w:hideMark/>
          </w:tcPr>
          <w:p w:rsidR="005363E6" w:rsidRPr="00A10328" w:rsidRDefault="005363E6" w:rsidP="001D4A80">
            <w:pPr>
              <w:spacing w:before="0" w:after="0"/>
              <w:ind w:left="0"/>
              <w:jc w:val="left"/>
              <w:rPr>
                <w:rFonts w:cs="Calibri"/>
                <w:color w:val="000000"/>
                <w:szCs w:val="18"/>
              </w:rPr>
            </w:pPr>
            <w:r w:rsidRPr="00A10328">
              <w:rPr>
                <w:rFonts w:cs="Calibri"/>
                <w:color w:val="000000"/>
                <w:szCs w:val="18"/>
              </w:rPr>
              <w:t>m2</w:t>
            </w:r>
          </w:p>
        </w:tc>
        <w:tc>
          <w:tcPr>
            <w:tcW w:w="991" w:type="dxa"/>
            <w:tcBorders>
              <w:top w:val="nil"/>
              <w:left w:val="nil"/>
              <w:bottom w:val="nil"/>
              <w:right w:val="nil"/>
            </w:tcBorders>
            <w:shd w:val="clear" w:color="auto" w:fill="auto"/>
            <w:noWrap/>
            <w:vAlign w:val="bottom"/>
            <w:hideMark/>
          </w:tcPr>
          <w:p w:rsidR="005363E6" w:rsidRPr="00A10328" w:rsidRDefault="005363E6" w:rsidP="001D4A80">
            <w:pPr>
              <w:spacing w:before="0" w:after="0"/>
              <w:ind w:left="0"/>
              <w:jc w:val="right"/>
              <w:rPr>
                <w:rFonts w:cs="Calibri"/>
                <w:color w:val="000000"/>
                <w:szCs w:val="18"/>
              </w:rPr>
            </w:pPr>
            <w:r w:rsidRPr="00A10328">
              <w:rPr>
                <w:rFonts w:cs="Calibri"/>
                <w:color w:val="000000"/>
                <w:szCs w:val="18"/>
              </w:rPr>
              <w:t>1 172</w:t>
            </w:r>
          </w:p>
        </w:tc>
        <w:tc>
          <w:tcPr>
            <w:tcW w:w="1417" w:type="dxa"/>
            <w:tcBorders>
              <w:top w:val="nil"/>
              <w:left w:val="nil"/>
              <w:bottom w:val="nil"/>
              <w:right w:val="nil"/>
            </w:tcBorders>
            <w:shd w:val="clear" w:color="auto" w:fill="auto"/>
            <w:noWrap/>
            <w:vAlign w:val="bottom"/>
            <w:hideMark/>
          </w:tcPr>
          <w:p w:rsidR="005363E6" w:rsidRPr="00A10328" w:rsidRDefault="005363E6" w:rsidP="001D4A80">
            <w:pPr>
              <w:spacing w:before="0" w:after="0"/>
              <w:ind w:left="0"/>
              <w:jc w:val="right"/>
              <w:rPr>
                <w:rFonts w:cs="Calibri"/>
                <w:color w:val="000000"/>
                <w:szCs w:val="18"/>
              </w:rPr>
            </w:pPr>
            <w:r w:rsidRPr="00A10328">
              <w:rPr>
                <w:rFonts w:cs="Calibri"/>
                <w:color w:val="000000"/>
                <w:szCs w:val="18"/>
              </w:rPr>
              <w:t>2 344 000</w:t>
            </w:r>
          </w:p>
        </w:tc>
      </w:tr>
      <w:tr w:rsidR="005363E6" w:rsidRPr="001D4A80" w:rsidTr="00A10328">
        <w:trPr>
          <w:trHeight w:val="170"/>
        </w:trPr>
        <w:tc>
          <w:tcPr>
            <w:tcW w:w="146" w:type="dxa"/>
            <w:tcBorders>
              <w:top w:val="nil"/>
              <w:left w:val="nil"/>
              <w:bottom w:val="nil"/>
              <w:right w:val="nil"/>
            </w:tcBorders>
            <w:shd w:val="clear" w:color="auto" w:fill="CDF53D"/>
          </w:tcPr>
          <w:p w:rsidR="005363E6" w:rsidRPr="001D4A80" w:rsidRDefault="005363E6" w:rsidP="001D4A80">
            <w:pPr>
              <w:spacing w:before="0" w:after="0"/>
              <w:ind w:left="0"/>
              <w:jc w:val="left"/>
              <w:rPr>
                <w:rFonts w:cs="Calibri"/>
                <w:color w:val="000000"/>
                <w:szCs w:val="18"/>
              </w:rPr>
            </w:pPr>
          </w:p>
        </w:tc>
        <w:tc>
          <w:tcPr>
            <w:tcW w:w="4391" w:type="dxa"/>
            <w:tcBorders>
              <w:top w:val="nil"/>
              <w:left w:val="nil"/>
              <w:bottom w:val="nil"/>
              <w:right w:val="nil"/>
            </w:tcBorders>
            <w:shd w:val="clear" w:color="auto" w:fill="auto"/>
            <w:noWrap/>
            <w:vAlign w:val="bottom"/>
            <w:hideMark/>
          </w:tcPr>
          <w:p w:rsidR="005363E6" w:rsidRPr="00A10328" w:rsidRDefault="005363E6" w:rsidP="001D4A80">
            <w:pPr>
              <w:spacing w:before="0" w:after="0"/>
              <w:ind w:left="0"/>
              <w:jc w:val="left"/>
              <w:rPr>
                <w:rFonts w:cs="Calibri"/>
                <w:color w:val="000000"/>
                <w:szCs w:val="18"/>
              </w:rPr>
            </w:pPr>
            <w:r w:rsidRPr="00A10328">
              <w:rPr>
                <w:rFonts w:cs="Calibri"/>
                <w:color w:val="000000"/>
                <w:szCs w:val="18"/>
              </w:rPr>
              <w:t>nezpevněné plochy travnaté</w:t>
            </w:r>
          </w:p>
        </w:tc>
        <w:tc>
          <w:tcPr>
            <w:tcW w:w="991" w:type="dxa"/>
            <w:tcBorders>
              <w:top w:val="nil"/>
              <w:left w:val="nil"/>
              <w:bottom w:val="nil"/>
              <w:right w:val="nil"/>
            </w:tcBorders>
            <w:shd w:val="clear" w:color="auto" w:fill="auto"/>
            <w:noWrap/>
            <w:vAlign w:val="bottom"/>
            <w:hideMark/>
          </w:tcPr>
          <w:p w:rsidR="005363E6" w:rsidRPr="00A10328" w:rsidRDefault="005363E6" w:rsidP="001D4A80">
            <w:pPr>
              <w:spacing w:before="0" w:after="0"/>
              <w:ind w:left="0"/>
              <w:jc w:val="left"/>
              <w:rPr>
                <w:rFonts w:cs="Calibri"/>
                <w:color w:val="000000"/>
                <w:szCs w:val="18"/>
              </w:rPr>
            </w:pPr>
            <w:r w:rsidRPr="00A10328">
              <w:rPr>
                <w:rFonts w:cs="Calibri"/>
                <w:color w:val="000000"/>
                <w:szCs w:val="18"/>
              </w:rPr>
              <w:t>m2</w:t>
            </w:r>
          </w:p>
        </w:tc>
        <w:tc>
          <w:tcPr>
            <w:tcW w:w="991" w:type="dxa"/>
            <w:tcBorders>
              <w:top w:val="nil"/>
              <w:left w:val="nil"/>
              <w:bottom w:val="nil"/>
              <w:right w:val="nil"/>
            </w:tcBorders>
            <w:shd w:val="clear" w:color="auto" w:fill="auto"/>
            <w:noWrap/>
            <w:vAlign w:val="bottom"/>
            <w:hideMark/>
          </w:tcPr>
          <w:p w:rsidR="005363E6" w:rsidRPr="00A10328" w:rsidRDefault="005363E6" w:rsidP="001D4A80">
            <w:pPr>
              <w:spacing w:before="0" w:after="0"/>
              <w:ind w:left="0"/>
              <w:jc w:val="right"/>
              <w:rPr>
                <w:rFonts w:cs="Calibri"/>
                <w:color w:val="000000"/>
                <w:szCs w:val="18"/>
              </w:rPr>
            </w:pPr>
            <w:r w:rsidRPr="00A10328">
              <w:rPr>
                <w:rFonts w:cs="Calibri"/>
                <w:color w:val="000000"/>
                <w:szCs w:val="18"/>
              </w:rPr>
              <w:t>2 827</w:t>
            </w:r>
          </w:p>
        </w:tc>
        <w:tc>
          <w:tcPr>
            <w:tcW w:w="1417" w:type="dxa"/>
            <w:tcBorders>
              <w:top w:val="nil"/>
              <w:left w:val="nil"/>
              <w:bottom w:val="nil"/>
              <w:right w:val="nil"/>
            </w:tcBorders>
            <w:shd w:val="clear" w:color="auto" w:fill="auto"/>
            <w:noWrap/>
            <w:vAlign w:val="bottom"/>
            <w:hideMark/>
          </w:tcPr>
          <w:p w:rsidR="005363E6" w:rsidRPr="00A10328" w:rsidRDefault="005363E6" w:rsidP="001D4A80">
            <w:pPr>
              <w:spacing w:before="0" w:after="0"/>
              <w:ind w:left="0"/>
              <w:jc w:val="right"/>
              <w:rPr>
                <w:rFonts w:cs="Calibri"/>
                <w:color w:val="000000"/>
                <w:szCs w:val="18"/>
              </w:rPr>
            </w:pPr>
            <w:r w:rsidRPr="00A10328">
              <w:rPr>
                <w:rFonts w:cs="Calibri"/>
                <w:color w:val="000000"/>
                <w:szCs w:val="18"/>
              </w:rPr>
              <w:t>282 700</w:t>
            </w:r>
          </w:p>
        </w:tc>
      </w:tr>
      <w:tr w:rsidR="005363E6" w:rsidRPr="001D4A80" w:rsidTr="00A10328">
        <w:trPr>
          <w:trHeight w:val="170"/>
        </w:trPr>
        <w:tc>
          <w:tcPr>
            <w:tcW w:w="146" w:type="dxa"/>
            <w:tcBorders>
              <w:top w:val="nil"/>
              <w:left w:val="nil"/>
              <w:bottom w:val="nil"/>
              <w:right w:val="nil"/>
            </w:tcBorders>
            <w:shd w:val="clear" w:color="auto" w:fill="97BC10"/>
          </w:tcPr>
          <w:p w:rsidR="005363E6" w:rsidRPr="001D4A80" w:rsidRDefault="005363E6" w:rsidP="001D4A80">
            <w:pPr>
              <w:spacing w:before="0" w:after="0"/>
              <w:ind w:left="0"/>
              <w:jc w:val="left"/>
              <w:rPr>
                <w:rFonts w:cs="Calibri"/>
                <w:color w:val="000000"/>
                <w:szCs w:val="18"/>
              </w:rPr>
            </w:pPr>
          </w:p>
        </w:tc>
        <w:tc>
          <w:tcPr>
            <w:tcW w:w="4391" w:type="dxa"/>
            <w:tcBorders>
              <w:top w:val="nil"/>
              <w:left w:val="nil"/>
              <w:bottom w:val="nil"/>
              <w:right w:val="nil"/>
            </w:tcBorders>
            <w:shd w:val="clear" w:color="auto" w:fill="auto"/>
            <w:noWrap/>
            <w:vAlign w:val="bottom"/>
            <w:hideMark/>
          </w:tcPr>
          <w:p w:rsidR="005363E6" w:rsidRPr="00A10328" w:rsidRDefault="005363E6" w:rsidP="001D4A80">
            <w:pPr>
              <w:spacing w:before="0" w:after="0"/>
              <w:ind w:left="0"/>
              <w:jc w:val="left"/>
              <w:rPr>
                <w:rFonts w:cs="Calibri"/>
                <w:color w:val="000000"/>
                <w:szCs w:val="18"/>
              </w:rPr>
            </w:pPr>
            <w:r w:rsidRPr="00A10328">
              <w:rPr>
                <w:rFonts w:cs="Calibri"/>
                <w:color w:val="000000"/>
                <w:szCs w:val="18"/>
              </w:rPr>
              <w:t>nezpevněné plochy travnaté s terénní úpravou</w:t>
            </w:r>
          </w:p>
        </w:tc>
        <w:tc>
          <w:tcPr>
            <w:tcW w:w="991" w:type="dxa"/>
            <w:tcBorders>
              <w:top w:val="nil"/>
              <w:left w:val="nil"/>
              <w:bottom w:val="nil"/>
              <w:right w:val="nil"/>
            </w:tcBorders>
            <w:shd w:val="clear" w:color="auto" w:fill="auto"/>
            <w:noWrap/>
            <w:vAlign w:val="bottom"/>
            <w:hideMark/>
          </w:tcPr>
          <w:p w:rsidR="005363E6" w:rsidRPr="00A10328" w:rsidRDefault="005363E6" w:rsidP="001D4A80">
            <w:pPr>
              <w:spacing w:before="0" w:after="0"/>
              <w:ind w:left="0"/>
              <w:jc w:val="left"/>
              <w:rPr>
                <w:rFonts w:cs="Calibri"/>
                <w:color w:val="000000"/>
                <w:szCs w:val="18"/>
              </w:rPr>
            </w:pPr>
            <w:r w:rsidRPr="00A10328">
              <w:rPr>
                <w:rFonts w:cs="Calibri"/>
                <w:color w:val="000000"/>
                <w:szCs w:val="18"/>
              </w:rPr>
              <w:t>m2</w:t>
            </w:r>
          </w:p>
        </w:tc>
        <w:tc>
          <w:tcPr>
            <w:tcW w:w="991" w:type="dxa"/>
            <w:tcBorders>
              <w:top w:val="nil"/>
              <w:left w:val="nil"/>
              <w:bottom w:val="nil"/>
              <w:right w:val="nil"/>
            </w:tcBorders>
            <w:shd w:val="clear" w:color="auto" w:fill="auto"/>
            <w:noWrap/>
            <w:vAlign w:val="bottom"/>
            <w:hideMark/>
          </w:tcPr>
          <w:p w:rsidR="005363E6" w:rsidRPr="00A10328" w:rsidRDefault="005363E6" w:rsidP="001D4A80">
            <w:pPr>
              <w:spacing w:before="0" w:after="0"/>
              <w:ind w:left="0"/>
              <w:jc w:val="right"/>
              <w:rPr>
                <w:rFonts w:cs="Calibri"/>
                <w:color w:val="000000"/>
                <w:szCs w:val="18"/>
              </w:rPr>
            </w:pPr>
            <w:r w:rsidRPr="00A10328">
              <w:rPr>
                <w:rFonts w:cs="Calibri"/>
                <w:color w:val="000000"/>
                <w:szCs w:val="18"/>
              </w:rPr>
              <w:t>440</w:t>
            </w:r>
          </w:p>
        </w:tc>
        <w:tc>
          <w:tcPr>
            <w:tcW w:w="1417" w:type="dxa"/>
            <w:tcBorders>
              <w:top w:val="nil"/>
              <w:left w:val="nil"/>
              <w:bottom w:val="nil"/>
              <w:right w:val="nil"/>
            </w:tcBorders>
            <w:shd w:val="clear" w:color="auto" w:fill="auto"/>
            <w:noWrap/>
            <w:vAlign w:val="bottom"/>
            <w:hideMark/>
          </w:tcPr>
          <w:p w:rsidR="005363E6" w:rsidRPr="00A10328" w:rsidRDefault="005363E6" w:rsidP="001D4A80">
            <w:pPr>
              <w:spacing w:before="0" w:after="0"/>
              <w:ind w:left="0"/>
              <w:jc w:val="right"/>
              <w:rPr>
                <w:rFonts w:cs="Calibri"/>
                <w:color w:val="000000"/>
                <w:szCs w:val="18"/>
              </w:rPr>
            </w:pPr>
            <w:r w:rsidRPr="00A10328">
              <w:rPr>
                <w:rFonts w:cs="Calibri"/>
                <w:color w:val="000000"/>
                <w:szCs w:val="18"/>
              </w:rPr>
              <w:t>440 000</w:t>
            </w:r>
          </w:p>
        </w:tc>
      </w:tr>
      <w:tr w:rsidR="005363E6" w:rsidRPr="001D4A80" w:rsidTr="00A10328">
        <w:trPr>
          <w:trHeight w:val="170"/>
        </w:trPr>
        <w:tc>
          <w:tcPr>
            <w:tcW w:w="146" w:type="dxa"/>
            <w:tcBorders>
              <w:top w:val="nil"/>
              <w:left w:val="nil"/>
              <w:bottom w:val="nil"/>
              <w:right w:val="nil"/>
            </w:tcBorders>
            <w:shd w:val="clear" w:color="auto" w:fill="5E750A"/>
          </w:tcPr>
          <w:p w:rsidR="005363E6" w:rsidRPr="001D4A80" w:rsidRDefault="005363E6" w:rsidP="001D4A80">
            <w:pPr>
              <w:spacing w:before="0" w:after="0"/>
              <w:ind w:left="0"/>
              <w:jc w:val="left"/>
              <w:rPr>
                <w:rFonts w:cs="Calibri"/>
                <w:color w:val="000000"/>
                <w:szCs w:val="18"/>
              </w:rPr>
            </w:pPr>
          </w:p>
        </w:tc>
        <w:tc>
          <w:tcPr>
            <w:tcW w:w="4391" w:type="dxa"/>
            <w:tcBorders>
              <w:top w:val="nil"/>
              <w:left w:val="nil"/>
              <w:bottom w:val="nil"/>
              <w:right w:val="nil"/>
            </w:tcBorders>
            <w:shd w:val="clear" w:color="auto" w:fill="auto"/>
            <w:noWrap/>
            <w:vAlign w:val="bottom"/>
            <w:hideMark/>
          </w:tcPr>
          <w:p w:rsidR="005363E6" w:rsidRPr="00A10328" w:rsidRDefault="00574DFB" w:rsidP="001D4A80">
            <w:pPr>
              <w:spacing w:before="0" w:after="0"/>
              <w:ind w:left="0"/>
              <w:jc w:val="left"/>
              <w:rPr>
                <w:rFonts w:cs="Calibri"/>
                <w:color w:val="000000"/>
                <w:szCs w:val="18"/>
              </w:rPr>
            </w:pPr>
            <w:r>
              <w:rPr>
                <w:rFonts w:cs="Calibri"/>
                <w:color w:val="000000"/>
                <w:szCs w:val="18"/>
              </w:rPr>
              <w:t>výsadba zeleně</w:t>
            </w:r>
          </w:p>
        </w:tc>
        <w:tc>
          <w:tcPr>
            <w:tcW w:w="991" w:type="dxa"/>
            <w:tcBorders>
              <w:top w:val="nil"/>
              <w:left w:val="nil"/>
              <w:bottom w:val="nil"/>
              <w:right w:val="nil"/>
            </w:tcBorders>
            <w:shd w:val="clear" w:color="auto" w:fill="auto"/>
            <w:noWrap/>
            <w:vAlign w:val="bottom"/>
            <w:hideMark/>
          </w:tcPr>
          <w:p w:rsidR="005363E6" w:rsidRPr="00A10328" w:rsidRDefault="005363E6" w:rsidP="001D4A80">
            <w:pPr>
              <w:spacing w:before="0" w:after="0"/>
              <w:ind w:left="0"/>
              <w:jc w:val="left"/>
              <w:rPr>
                <w:rFonts w:cs="Calibri"/>
                <w:color w:val="000000"/>
                <w:szCs w:val="18"/>
              </w:rPr>
            </w:pPr>
            <w:r w:rsidRPr="00A10328">
              <w:rPr>
                <w:rFonts w:cs="Calibri"/>
                <w:color w:val="000000"/>
                <w:szCs w:val="18"/>
              </w:rPr>
              <w:t>ks</w:t>
            </w:r>
          </w:p>
        </w:tc>
        <w:tc>
          <w:tcPr>
            <w:tcW w:w="991" w:type="dxa"/>
            <w:tcBorders>
              <w:top w:val="nil"/>
              <w:left w:val="nil"/>
              <w:bottom w:val="nil"/>
              <w:right w:val="nil"/>
            </w:tcBorders>
            <w:shd w:val="clear" w:color="auto" w:fill="auto"/>
            <w:noWrap/>
            <w:vAlign w:val="bottom"/>
            <w:hideMark/>
          </w:tcPr>
          <w:p w:rsidR="005363E6" w:rsidRPr="00A10328" w:rsidRDefault="005363E6" w:rsidP="001D4A80">
            <w:pPr>
              <w:spacing w:before="0" w:after="0"/>
              <w:ind w:left="0"/>
              <w:jc w:val="right"/>
              <w:rPr>
                <w:rFonts w:cs="Calibri"/>
                <w:color w:val="000000"/>
                <w:szCs w:val="18"/>
              </w:rPr>
            </w:pPr>
            <w:r w:rsidRPr="00A10328">
              <w:rPr>
                <w:rFonts w:cs="Calibri"/>
                <w:color w:val="000000"/>
                <w:szCs w:val="18"/>
              </w:rPr>
              <w:t>48</w:t>
            </w:r>
          </w:p>
        </w:tc>
        <w:tc>
          <w:tcPr>
            <w:tcW w:w="1417" w:type="dxa"/>
            <w:tcBorders>
              <w:top w:val="nil"/>
              <w:left w:val="nil"/>
              <w:bottom w:val="nil"/>
              <w:right w:val="nil"/>
            </w:tcBorders>
            <w:shd w:val="clear" w:color="auto" w:fill="auto"/>
            <w:noWrap/>
            <w:vAlign w:val="bottom"/>
            <w:hideMark/>
          </w:tcPr>
          <w:p w:rsidR="005363E6" w:rsidRPr="00A10328" w:rsidRDefault="005363E6" w:rsidP="001D4A80">
            <w:pPr>
              <w:spacing w:before="0" w:after="0"/>
              <w:ind w:left="0"/>
              <w:jc w:val="right"/>
              <w:rPr>
                <w:rFonts w:cs="Calibri"/>
                <w:color w:val="000000"/>
                <w:szCs w:val="18"/>
              </w:rPr>
            </w:pPr>
            <w:r w:rsidRPr="00A10328">
              <w:rPr>
                <w:rFonts w:cs="Calibri"/>
                <w:color w:val="000000"/>
                <w:szCs w:val="18"/>
              </w:rPr>
              <w:t>480 000</w:t>
            </w:r>
          </w:p>
        </w:tc>
      </w:tr>
      <w:tr w:rsidR="005363E6" w:rsidRPr="001D4A80" w:rsidTr="00A10328">
        <w:trPr>
          <w:trHeight w:val="170"/>
        </w:trPr>
        <w:tc>
          <w:tcPr>
            <w:tcW w:w="146" w:type="dxa"/>
            <w:tcBorders>
              <w:top w:val="single" w:sz="4" w:space="0" w:color="auto"/>
              <w:left w:val="nil"/>
              <w:bottom w:val="single" w:sz="4" w:space="0" w:color="auto"/>
              <w:right w:val="nil"/>
            </w:tcBorders>
          </w:tcPr>
          <w:p w:rsidR="005363E6" w:rsidRPr="001D4A80" w:rsidRDefault="005363E6" w:rsidP="001D4A80">
            <w:pPr>
              <w:spacing w:before="0" w:after="0"/>
              <w:ind w:left="0"/>
              <w:jc w:val="left"/>
              <w:rPr>
                <w:rFonts w:cs="Calibri"/>
                <w:color w:val="000000"/>
                <w:szCs w:val="18"/>
              </w:rPr>
            </w:pPr>
          </w:p>
        </w:tc>
        <w:tc>
          <w:tcPr>
            <w:tcW w:w="4391" w:type="dxa"/>
            <w:tcBorders>
              <w:top w:val="single" w:sz="4" w:space="0" w:color="auto"/>
              <w:left w:val="nil"/>
              <w:bottom w:val="single" w:sz="4" w:space="0" w:color="auto"/>
              <w:right w:val="nil"/>
            </w:tcBorders>
            <w:shd w:val="clear" w:color="auto" w:fill="auto"/>
            <w:noWrap/>
            <w:vAlign w:val="bottom"/>
            <w:hideMark/>
          </w:tcPr>
          <w:p w:rsidR="005363E6" w:rsidRPr="00A10328" w:rsidRDefault="005363E6" w:rsidP="001D4A80">
            <w:pPr>
              <w:spacing w:before="0" w:after="0"/>
              <w:ind w:left="0"/>
              <w:jc w:val="left"/>
              <w:rPr>
                <w:rFonts w:cs="Calibri"/>
                <w:color w:val="000000"/>
                <w:szCs w:val="18"/>
              </w:rPr>
            </w:pPr>
            <w:r w:rsidRPr="00A10328">
              <w:rPr>
                <w:rFonts w:cs="Calibri"/>
                <w:color w:val="000000"/>
                <w:szCs w:val="18"/>
              </w:rPr>
              <w:t>Stavební a sadové úpravy celkem</w:t>
            </w:r>
          </w:p>
        </w:tc>
        <w:tc>
          <w:tcPr>
            <w:tcW w:w="991" w:type="dxa"/>
            <w:tcBorders>
              <w:top w:val="single" w:sz="4" w:space="0" w:color="auto"/>
              <w:left w:val="nil"/>
              <w:bottom w:val="single" w:sz="4" w:space="0" w:color="auto"/>
              <w:right w:val="nil"/>
            </w:tcBorders>
            <w:shd w:val="clear" w:color="auto" w:fill="auto"/>
            <w:noWrap/>
            <w:vAlign w:val="bottom"/>
            <w:hideMark/>
          </w:tcPr>
          <w:p w:rsidR="005363E6" w:rsidRPr="00A10328" w:rsidRDefault="005363E6" w:rsidP="001D4A80">
            <w:pPr>
              <w:spacing w:before="0" w:after="0"/>
              <w:ind w:left="0"/>
              <w:jc w:val="left"/>
              <w:rPr>
                <w:rFonts w:cs="Calibri"/>
                <w:color w:val="000000"/>
                <w:szCs w:val="18"/>
              </w:rPr>
            </w:pPr>
            <w:r w:rsidRPr="00A10328">
              <w:rPr>
                <w:rFonts w:cs="Calibri"/>
                <w:color w:val="000000"/>
                <w:szCs w:val="18"/>
              </w:rPr>
              <w:t> </w:t>
            </w:r>
          </w:p>
        </w:tc>
        <w:tc>
          <w:tcPr>
            <w:tcW w:w="991" w:type="dxa"/>
            <w:tcBorders>
              <w:top w:val="single" w:sz="4" w:space="0" w:color="auto"/>
              <w:left w:val="nil"/>
              <w:bottom w:val="single" w:sz="4" w:space="0" w:color="auto"/>
              <w:right w:val="nil"/>
            </w:tcBorders>
            <w:shd w:val="clear" w:color="auto" w:fill="auto"/>
            <w:noWrap/>
            <w:vAlign w:val="bottom"/>
            <w:hideMark/>
          </w:tcPr>
          <w:p w:rsidR="005363E6" w:rsidRPr="00A10328" w:rsidRDefault="005363E6" w:rsidP="001D4A80">
            <w:pPr>
              <w:spacing w:before="0" w:after="0"/>
              <w:ind w:left="0"/>
              <w:jc w:val="right"/>
              <w:rPr>
                <w:rFonts w:cs="Calibri"/>
                <w:color w:val="000000"/>
                <w:szCs w:val="18"/>
              </w:rPr>
            </w:pPr>
            <w:r w:rsidRPr="00A10328">
              <w:rPr>
                <w:rFonts w:cs="Calibri"/>
                <w:color w:val="000000"/>
                <w:szCs w:val="18"/>
              </w:rPr>
              <w:t> </w:t>
            </w:r>
          </w:p>
        </w:tc>
        <w:tc>
          <w:tcPr>
            <w:tcW w:w="1417" w:type="dxa"/>
            <w:tcBorders>
              <w:top w:val="single" w:sz="4" w:space="0" w:color="auto"/>
              <w:left w:val="nil"/>
              <w:bottom w:val="single" w:sz="4" w:space="0" w:color="auto"/>
              <w:right w:val="nil"/>
            </w:tcBorders>
            <w:shd w:val="clear" w:color="auto" w:fill="auto"/>
            <w:noWrap/>
            <w:vAlign w:val="bottom"/>
            <w:hideMark/>
          </w:tcPr>
          <w:p w:rsidR="005363E6" w:rsidRPr="00A10328" w:rsidRDefault="005363E6" w:rsidP="001D4A80">
            <w:pPr>
              <w:spacing w:before="0" w:after="0"/>
              <w:ind w:left="0"/>
              <w:jc w:val="right"/>
              <w:rPr>
                <w:rFonts w:cs="Calibri"/>
                <w:color w:val="000000"/>
                <w:szCs w:val="18"/>
              </w:rPr>
            </w:pPr>
            <w:r w:rsidRPr="00A10328">
              <w:rPr>
                <w:rFonts w:cs="Calibri"/>
                <w:color w:val="000000"/>
                <w:szCs w:val="18"/>
              </w:rPr>
              <w:t>7 110 150</w:t>
            </w:r>
          </w:p>
        </w:tc>
      </w:tr>
      <w:tr w:rsidR="005363E6" w:rsidRPr="001D4A80" w:rsidTr="00A10328">
        <w:trPr>
          <w:trHeight w:val="170"/>
        </w:trPr>
        <w:tc>
          <w:tcPr>
            <w:tcW w:w="146" w:type="dxa"/>
            <w:tcBorders>
              <w:top w:val="nil"/>
              <w:left w:val="nil"/>
              <w:bottom w:val="single" w:sz="4" w:space="0" w:color="auto"/>
              <w:right w:val="nil"/>
            </w:tcBorders>
          </w:tcPr>
          <w:p w:rsidR="005363E6" w:rsidRPr="001D4A80" w:rsidRDefault="005363E6" w:rsidP="001D4A80">
            <w:pPr>
              <w:spacing w:before="0" w:after="0"/>
              <w:ind w:left="0"/>
              <w:jc w:val="left"/>
              <w:rPr>
                <w:rFonts w:cs="Calibri"/>
                <w:b/>
                <w:bCs/>
                <w:color w:val="000000"/>
                <w:szCs w:val="18"/>
              </w:rPr>
            </w:pPr>
          </w:p>
        </w:tc>
        <w:tc>
          <w:tcPr>
            <w:tcW w:w="4391" w:type="dxa"/>
            <w:tcBorders>
              <w:top w:val="nil"/>
              <w:left w:val="nil"/>
              <w:bottom w:val="single" w:sz="4" w:space="0" w:color="auto"/>
              <w:right w:val="nil"/>
            </w:tcBorders>
            <w:shd w:val="clear" w:color="auto" w:fill="auto"/>
            <w:noWrap/>
            <w:vAlign w:val="bottom"/>
            <w:hideMark/>
          </w:tcPr>
          <w:p w:rsidR="005363E6" w:rsidRPr="00A10328" w:rsidRDefault="005363E6" w:rsidP="001D4A80">
            <w:pPr>
              <w:spacing w:before="0" w:after="0"/>
              <w:ind w:left="0"/>
              <w:jc w:val="left"/>
              <w:rPr>
                <w:rFonts w:cs="Calibri"/>
                <w:b/>
                <w:bCs/>
                <w:color w:val="000000"/>
                <w:szCs w:val="18"/>
              </w:rPr>
            </w:pPr>
            <w:r w:rsidRPr="00A10328">
              <w:rPr>
                <w:rFonts w:cs="Calibri"/>
                <w:b/>
                <w:bCs/>
                <w:color w:val="000000"/>
                <w:szCs w:val="18"/>
              </w:rPr>
              <w:t>mobiliář</w:t>
            </w:r>
          </w:p>
        </w:tc>
        <w:tc>
          <w:tcPr>
            <w:tcW w:w="991" w:type="dxa"/>
            <w:tcBorders>
              <w:top w:val="nil"/>
              <w:left w:val="nil"/>
              <w:bottom w:val="single" w:sz="4" w:space="0" w:color="auto"/>
              <w:right w:val="nil"/>
            </w:tcBorders>
            <w:shd w:val="clear" w:color="auto" w:fill="auto"/>
            <w:noWrap/>
            <w:vAlign w:val="bottom"/>
            <w:hideMark/>
          </w:tcPr>
          <w:p w:rsidR="005363E6" w:rsidRPr="00A10328" w:rsidRDefault="005363E6" w:rsidP="001D4A80">
            <w:pPr>
              <w:spacing w:before="0" w:after="0"/>
              <w:ind w:left="0"/>
              <w:jc w:val="left"/>
              <w:rPr>
                <w:rFonts w:cs="Calibri"/>
                <w:color w:val="000000"/>
                <w:szCs w:val="18"/>
              </w:rPr>
            </w:pPr>
            <w:r w:rsidRPr="00A10328">
              <w:rPr>
                <w:rFonts w:cs="Calibri"/>
                <w:color w:val="000000"/>
                <w:szCs w:val="18"/>
              </w:rPr>
              <w:t> </w:t>
            </w:r>
          </w:p>
        </w:tc>
        <w:tc>
          <w:tcPr>
            <w:tcW w:w="991" w:type="dxa"/>
            <w:tcBorders>
              <w:top w:val="nil"/>
              <w:left w:val="nil"/>
              <w:bottom w:val="single" w:sz="4" w:space="0" w:color="auto"/>
              <w:right w:val="nil"/>
            </w:tcBorders>
            <w:shd w:val="clear" w:color="auto" w:fill="auto"/>
            <w:noWrap/>
            <w:vAlign w:val="bottom"/>
            <w:hideMark/>
          </w:tcPr>
          <w:p w:rsidR="005363E6" w:rsidRPr="00A10328" w:rsidRDefault="005363E6" w:rsidP="001D4A80">
            <w:pPr>
              <w:spacing w:before="0" w:after="0"/>
              <w:ind w:left="0"/>
              <w:jc w:val="right"/>
              <w:rPr>
                <w:rFonts w:cs="Calibri"/>
                <w:color w:val="000000"/>
                <w:szCs w:val="18"/>
              </w:rPr>
            </w:pPr>
            <w:r w:rsidRPr="00A10328">
              <w:rPr>
                <w:rFonts w:cs="Calibri"/>
                <w:color w:val="000000"/>
                <w:szCs w:val="18"/>
              </w:rPr>
              <w:t> </w:t>
            </w:r>
          </w:p>
        </w:tc>
        <w:tc>
          <w:tcPr>
            <w:tcW w:w="1417" w:type="dxa"/>
            <w:tcBorders>
              <w:top w:val="nil"/>
              <w:left w:val="nil"/>
              <w:bottom w:val="single" w:sz="4" w:space="0" w:color="auto"/>
              <w:right w:val="nil"/>
            </w:tcBorders>
            <w:shd w:val="clear" w:color="auto" w:fill="auto"/>
            <w:noWrap/>
            <w:vAlign w:val="bottom"/>
            <w:hideMark/>
          </w:tcPr>
          <w:p w:rsidR="005363E6" w:rsidRPr="00A10328" w:rsidRDefault="005363E6" w:rsidP="001D4A80">
            <w:pPr>
              <w:spacing w:before="0" w:after="0"/>
              <w:ind w:left="0"/>
              <w:jc w:val="right"/>
              <w:rPr>
                <w:rFonts w:cs="Calibri"/>
                <w:color w:val="000000"/>
                <w:szCs w:val="18"/>
              </w:rPr>
            </w:pPr>
            <w:r w:rsidRPr="00A10328">
              <w:rPr>
                <w:rFonts w:cs="Calibri"/>
                <w:color w:val="000000"/>
                <w:szCs w:val="18"/>
              </w:rPr>
              <w:t> </w:t>
            </w:r>
          </w:p>
        </w:tc>
      </w:tr>
      <w:tr w:rsidR="005363E6" w:rsidRPr="001D4A80" w:rsidTr="00A10328">
        <w:trPr>
          <w:trHeight w:val="170"/>
        </w:trPr>
        <w:tc>
          <w:tcPr>
            <w:tcW w:w="146" w:type="dxa"/>
            <w:tcBorders>
              <w:top w:val="nil"/>
              <w:left w:val="nil"/>
              <w:bottom w:val="nil"/>
              <w:right w:val="nil"/>
            </w:tcBorders>
          </w:tcPr>
          <w:p w:rsidR="005363E6" w:rsidRPr="001D4A80" w:rsidRDefault="005363E6" w:rsidP="001D4A80">
            <w:pPr>
              <w:spacing w:before="0" w:after="0"/>
              <w:ind w:left="0"/>
              <w:jc w:val="left"/>
              <w:rPr>
                <w:rFonts w:cs="Calibri"/>
                <w:color w:val="000000"/>
                <w:szCs w:val="18"/>
              </w:rPr>
            </w:pPr>
          </w:p>
        </w:tc>
        <w:tc>
          <w:tcPr>
            <w:tcW w:w="4391" w:type="dxa"/>
            <w:tcBorders>
              <w:top w:val="nil"/>
              <w:left w:val="nil"/>
              <w:bottom w:val="nil"/>
              <w:right w:val="nil"/>
            </w:tcBorders>
            <w:shd w:val="clear" w:color="auto" w:fill="auto"/>
            <w:noWrap/>
            <w:vAlign w:val="bottom"/>
            <w:hideMark/>
          </w:tcPr>
          <w:p w:rsidR="005363E6" w:rsidRPr="00A10328" w:rsidRDefault="005363E6" w:rsidP="001D4A80">
            <w:pPr>
              <w:spacing w:before="0" w:after="0"/>
              <w:ind w:left="0"/>
              <w:jc w:val="left"/>
              <w:rPr>
                <w:rFonts w:cs="Calibri"/>
                <w:color w:val="000000"/>
                <w:szCs w:val="18"/>
              </w:rPr>
            </w:pPr>
            <w:r w:rsidRPr="00A10328">
              <w:rPr>
                <w:rFonts w:cs="Calibri"/>
                <w:color w:val="000000"/>
                <w:szCs w:val="18"/>
              </w:rPr>
              <w:t>cyklostojan</w:t>
            </w:r>
          </w:p>
        </w:tc>
        <w:tc>
          <w:tcPr>
            <w:tcW w:w="991" w:type="dxa"/>
            <w:tcBorders>
              <w:top w:val="nil"/>
              <w:left w:val="nil"/>
              <w:bottom w:val="nil"/>
              <w:right w:val="nil"/>
            </w:tcBorders>
            <w:shd w:val="clear" w:color="auto" w:fill="auto"/>
            <w:noWrap/>
            <w:vAlign w:val="bottom"/>
            <w:hideMark/>
          </w:tcPr>
          <w:p w:rsidR="005363E6" w:rsidRPr="00A10328" w:rsidRDefault="005363E6" w:rsidP="001D4A80">
            <w:pPr>
              <w:spacing w:before="0" w:after="0"/>
              <w:ind w:left="0"/>
              <w:jc w:val="left"/>
              <w:rPr>
                <w:rFonts w:cs="Calibri"/>
                <w:color w:val="000000"/>
                <w:szCs w:val="18"/>
              </w:rPr>
            </w:pPr>
            <w:r w:rsidRPr="00A10328">
              <w:rPr>
                <w:rFonts w:cs="Calibri"/>
                <w:color w:val="000000"/>
                <w:szCs w:val="18"/>
              </w:rPr>
              <w:t>ks</w:t>
            </w:r>
          </w:p>
        </w:tc>
        <w:tc>
          <w:tcPr>
            <w:tcW w:w="991" w:type="dxa"/>
            <w:tcBorders>
              <w:top w:val="nil"/>
              <w:left w:val="nil"/>
              <w:bottom w:val="nil"/>
              <w:right w:val="nil"/>
            </w:tcBorders>
            <w:shd w:val="clear" w:color="auto" w:fill="auto"/>
            <w:noWrap/>
            <w:vAlign w:val="bottom"/>
            <w:hideMark/>
          </w:tcPr>
          <w:p w:rsidR="005363E6" w:rsidRPr="00A10328" w:rsidRDefault="005363E6" w:rsidP="001D4A80">
            <w:pPr>
              <w:spacing w:before="0" w:after="0"/>
              <w:ind w:left="0"/>
              <w:jc w:val="right"/>
              <w:rPr>
                <w:rFonts w:cs="Calibri"/>
                <w:color w:val="000000"/>
                <w:szCs w:val="18"/>
              </w:rPr>
            </w:pPr>
            <w:r w:rsidRPr="00A10328">
              <w:rPr>
                <w:rFonts w:cs="Calibri"/>
                <w:color w:val="000000"/>
                <w:szCs w:val="18"/>
              </w:rPr>
              <w:t>1</w:t>
            </w:r>
          </w:p>
        </w:tc>
        <w:tc>
          <w:tcPr>
            <w:tcW w:w="1417" w:type="dxa"/>
            <w:tcBorders>
              <w:top w:val="nil"/>
              <w:left w:val="nil"/>
              <w:bottom w:val="nil"/>
              <w:right w:val="nil"/>
            </w:tcBorders>
            <w:shd w:val="clear" w:color="auto" w:fill="auto"/>
            <w:noWrap/>
            <w:vAlign w:val="bottom"/>
            <w:hideMark/>
          </w:tcPr>
          <w:p w:rsidR="005363E6" w:rsidRPr="00A10328" w:rsidRDefault="005363E6" w:rsidP="001D4A80">
            <w:pPr>
              <w:spacing w:before="0" w:after="0"/>
              <w:ind w:left="0"/>
              <w:jc w:val="right"/>
              <w:rPr>
                <w:rFonts w:cs="Calibri"/>
                <w:color w:val="000000"/>
                <w:szCs w:val="18"/>
              </w:rPr>
            </w:pPr>
            <w:r w:rsidRPr="00A10328">
              <w:rPr>
                <w:rFonts w:cs="Calibri"/>
                <w:color w:val="000000"/>
                <w:szCs w:val="18"/>
              </w:rPr>
              <w:t>20 000</w:t>
            </w:r>
          </w:p>
        </w:tc>
      </w:tr>
      <w:tr w:rsidR="005363E6" w:rsidRPr="001D4A80" w:rsidTr="00A10328">
        <w:trPr>
          <w:trHeight w:val="170"/>
        </w:trPr>
        <w:tc>
          <w:tcPr>
            <w:tcW w:w="146" w:type="dxa"/>
            <w:tcBorders>
              <w:top w:val="single" w:sz="4" w:space="0" w:color="auto"/>
              <w:left w:val="nil"/>
              <w:bottom w:val="single" w:sz="4" w:space="0" w:color="auto"/>
              <w:right w:val="nil"/>
            </w:tcBorders>
          </w:tcPr>
          <w:p w:rsidR="005363E6" w:rsidRPr="001D4A80" w:rsidRDefault="005363E6" w:rsidP="001D4A80">
            <w:pPr>
              <w:spacing w:before="0" w:after="0"/>
              <w:ind w:left="0"/>
              <w:jc w:val="left"/>
              <w:rPr>
                <w:rFonts w:cs="Calibri"/>
                <w:color w:val="000000"/>
                <w:szCs w:val="18"/>
              </w:rPr>
            </w:pPr>
          </w:p>
        </w:tc>
        <w:tc>
          <w:tcPr>
            <w:tcW w:w="4391" w:type="dxa"/>
            <w:tcBorders>
              <w:top w:val="single" w:sz="4" w:space="0" w:color="auto"/>
              <w:left w:val="nil"/>
              <w:bottom w:val="single" w:sz="4" w:space="0" w:color="auto"/>
              <w:right w:val="nil"/>
            </w:tcBorders>
            <w:shd w:val="clear" w:color="auto" w:fill="auto"/>
            <w:noWrap/>
            <w:vAlign w:val="bottom"/>
            <w:hideMark/>
          </w:tcPr>
          <w:p w:rsidR="005363E6" w:rsidRPr="00A10328" w:rsidRDefault="005363E6" w:rsidP="001D4A80">
            <w:pPr>
              <w:spacing w:before="0" w:after="0"/>
              <w:ind w:left="0"/>
              <w:jc w:val="left"/>
              <w:rPr>
                <w:rFonts w:cs="Calibri"/>
                <w:color w:val="000000"/>
                <w:szCs w:val="18"/>
              </w:rPr>
            </w:pPr>
            <w:r w:rsidRPr="00A10328">
              <w:rPr>
                <w:rFonts w:cs="Calibri"/>
                <w:color w:val="000000"/>
                <w:szCs w:val="18"/>
              </w:rPr>
              <w:t>Mobiliář celkem</w:t>
            </w:r>
          </w:p>
        </w:tc>
        <w:tc>
          <w:tcPr>
            <w:tcW w:w="991" w:type="dxa"/>
            <w:tcBorders>
              <w:top w:val="single" w:sz="4" w:space="0" w:color="auto"/>
              <w:left w:val="nil"/>
              <w:bottom w:val="single" w:sz="4" w:space="0" w:color="auto"/>
              <w:right w:val="nil"/>
            </w:tcBorders>
            <w:shd w:val="clear" w:color="auto" w:fill="auto"/>
            <w:noWrap/>
            <w:vAlign w:val="bottom"/>
            <w:hideMark/>
          </w:tcPr>
          <w:p w:rsidR="005363E6" w:rsidRPr="00A10328" w:rsidRDefault="005363E6" w:rsidP="001D4A80">
            <w:pPr>
              <w:spacing w:before="0" w:after="0"/>
              <w:ind w:left="0"/>
              <w:jc w:val="left"/>
              <w:rPr>
                <w:rFonts w:cs="Calibri"/>
                <w:color w:val="000000"/>
                <w:szCs w:val="18"/>
              </w:rPr>
            </w:pPr>
            <w:r w:rsidRPr="00A10328">
              <w:rPr>
                <w:rFonts w:cs="Calibri"/>
                <w:color w:val="000000"/>
                <w:szCs w:val="18"/>
              </w:rPr>
              <w:t> </w:t>
            </w:r>
          </w:p>
        </w:tc>
        <w:tc>
          <w:tcPr>
            <w:tcW w:w="991" w:type="dxa"/>
            <w:tcBorders>
              <w:top w:val="single" w:sz="4" w:space="0" w:color="auto"/>
              <w:left w:val="nil"/>
              <w:bottom w:val="single" w:sz="4" w:space="0" w:color="auto"/>
              <w:right w:val="nil"/>
            </w:tcBorders>
            <w:shd w:val="clear" w:color="auto" w:fill="auto"/>
            <w:noWrap/>
            <w:vAlign w:val="bottom"/>
            <w:hideMark/>
          </w:tcPr>
          <w:p w:rsidR="005363E6" w:rsidRPr="00A10328" w:rsidRDefault="005363E6" w:rsidP="001D4A80">
            <w:pPr>
              <w:spacing w:before="0" w:after="0"/>
              <w:ind w:left="0"/>
              <w:jc w:val="right"/>
              <w:rPr>
                <w:rFonts w:cs="Calibri"/>
                <w:color w:val="000000"/>
                <w:szCs w:val="18"/>
              </w:rPr>
            </w:pPr>
            <w:r w:rsidRPr="00A10328">
              <w:rPr>
                <w:rFonts w:cs="Calibri"/>
                <w:color w:val="000000"/>
                <w:szCs w:val="18"/>
              </w:rPr>
              <w:t> </w:t>
            </w:r>
          </w:p>
        </w:tc>
        <w:tc>
          <w:tcPr>
            <w:tcW w:w="1417" w:type="dxa"/>
            <w:tcBorders>
              <w:top w:val="single" w:sz="4" w:space="0" w:color="auto"/>
              <w:left w:val="nil"/>
              <w:bottom w:val="single" w:sz="4" w:space="0" w:color="auto"/>
              <w:right w:val="nil"/>
            </w:tcBorders>
            <w:shd w:val="clear" w:color="auto" w:fill="auto"/>
            <w:noWrap/>
            <w:vAlign w:val="bottom"/>
            <w:hideMark/>
          </w:tcPr>
          <w:p w:rsidR="005363E6" w:rsidRPr="00A10328" w:rsidRDefault="005363E6" w:rsidP="001D4A80">
            <w:pPr>
              <w:spacing w:before="0" w:after="0"/>
              <w:ind w:left="0"/>
              <w:jc w:val="right"/>
              <w:rPr>
                <w:rFonts w:cs="Calibri"/>
                <w:color w:val="000000"/>
                <w:szCs w:val="18"/>
              </w:rPr>
            </w:pPr>
            <w:r w:rsidRPr="00A10328">
              <w:rPr>
                <w:rFonts w:cs="Calibri"/>
                <w:color w:val="000000"/>
                <w:szCs w:val="18"/>
              </w:rPr>
              <w:t>20 000</w:t>
            </w:r>
          </w:p>
        </w:tc>
      </w:tr>
      <w:tr w:rsidR="005363E6" w:rsidRPr="001D4A80" w:rsidTr="00A10328">
        <w:trPr>
          <w:trHeight w:val="170"/>
        </w:trPr>
        <w:tc>
          <w:tcPr>
            <w:tcW w:w="146" w:type="dxa"/>
            <w:tcBorders>
              <w:top w:val="nil"/>
              <w:left w:val="nil"/>
              <w:bottom w:val="single" w:sz="4" w:space="0" w:color="auto"/>
              <w:right w:val="nil"/>
            </w:tcBorders>
          </w:tcPr>
          <w:p w:rsidR="005363E6" w:rsidRPr="001D4A80" w:rsidRDefault="005363E6" w:rsidP="001D4A80">
            <w:pPr>
              <w:spacing w:before="0" w:after="0"/>
              <w:ind w:left="0"/>
              <w:jc w:val="left"/>
              <w:rPr>
                <w:rFonts w:cs="Calibri"/>
                <w:color w:val="000000"/>
                <w:szCs w:val="18"/>
              </w:rPr>
            </w:pPr>
          </w:p>
        </w:tc>
        <w:tc>
          <w:tcPr>
            <w:tcW w:w="4391" w:type="dxa"/>
            <w:tcBorders>
              <w:top w:val="nil"/>
              <w:left w:val="nil"/>
              <w:bottom w:val="single" w:sz="4" w:space="0" w:color="auto"/>
              <w:right w:val="nil"/>
            </w:tcBorders>
            <w:shd w:val="clear" w:color="auto" w:fill="auto"/>
            <w:noWrap/>
            <w:vAlign w:val="bottom"/>
            <w:hideMark/>
          </w:tcPr>
          <w:p w:rsidR="005363E6" w:rsidRPr="00A10328" w:rsidRDefault="005363E6" w:rsidP="001D4A80">
            <w:pPr>
              <w:spacing w:before="0" w:after="0"/>
              <w:ind w:left="0"/>
              <w:jc w:val="left"/>
              <w:rPr>
                <w:rFonts w:cs="Calibri"/>
                <w:color w:val="000000"/>
                <w:szCs w:val="18"/>
              </w:rPr>
            </w:pPr>
            <w:r w:rsidRPr="00A10328">
              <w:rPr>
                <w:rFonts w:cs="Calibri"/>
                <w:color w:val="000000"/>
                <w:szCs w:val="18"/>
              </w:rPr>
              <w:t>Projekční náklady</w:t>
            </w:r>
          </w:p>
        </w:tc>
        <w:tc>
          <w:tcPr>
            <w:tcW w:w="991" w:type="dxa"/>
            <w:tcBorders>
              <w:top w:val="nil"/>
              <w:left w:val="nil"/>
              <w:bottom w:val="single" w:sz="4" w:space="0" w:color="auto"/>
              <w:right w:val="nil"/>
            </w:tcBorders>
            <w:shd w:val="clear" w:color="auto" w:fill="auto"/>
            <w:noWrap/>
            <w:vAlign w:val="bottom"/>
            <w:hideMark/>
          </w:tcPr>
          <w:p w:rsidR="005363E6" w:rsidRPr="00A10328" w:rsidRDefault="005363E6" w:rsidP="001D4A80">
            <w:pPr>
              <w:spacing w:before="0" w:after="0"/>
              <w:ind w:left="0"/>
              <w:jc w:val="left"/>
              <w:rPr>
                <w:rFonts w:cs="Calibri"/>
                <w:color w:val="000000"/>
                <w:szCs w:val="18"/>
                <w:u w:val="single"/>
              </w:rPr>
            </w:pPr>
            <w:r w:rsidRPr="00A10328">
              <w:rPr>
                <w:rFonts w:cs="Calibri"/>
                <w:color w:val="000000"/>
                <w:szCs w:val="18"/>
                <w:u w:val="single"/>
              </w:rPr>
              <w:t> </w:t>
            </w:r>
          </w:p>
        </w:tc>
        <w:tc>
          <w:tcPr>
            <w:tcW w:w="991" w:type="dxa"/>
            <w:tcBorders>
              <w:top w:val="nil"/>
              <w:left w:val="nil"/>
              <w:bottom w:val="single" w:sz="4" w:space="0" w:color="auto"/>
              <w:right w:val="nil"/>
            </w:tcBorders>
            <w:shd w:val="clear" w:color="auto" w:fill="auto"/>
            <w:noWrap/>
            <w:vAlign w:val="bottom"/>
            <w:hideMark/>
          </w:tcPr>
          <w:p w:rsidR="005363E6" w:rsidRPr="00A10328" w:rsidRDefault="005363E6" w:rsidP="001D4A80">
            <w:pPr>
              <w:spacing w:before="0" w:after="0"/>
              <w:ind w:left="0"/>
              <w:jc w:val="right"/>
              <w:rPr>
                <w:rFonts w:cs="Calibri"/>
                <w:color w:val="000000"/>
                <w:szCs w:val="18"/>
              </w:rPr>
            </w:pPr>
            <w:r w:rsidRPr="00A10328">
              <w:rPr>
                <w:rFonts w:cs="Calibri"/>
                <w:color w:val="000000"/>
                <w:szCs w:val="18"/>
              </w:rPr>
              <w:t> </w:t>
            </w:r>
          </w:p>
        </w:tc>
        <w:tc>
          <w:tcPr>
            <w:tcW w:w="1417" w:type="dxa"/>
            <w:tcBorders>
              <w:top w:val="nil"/>
              <w:left w:val="nil"/>
              <w:bottom w:val="single" w:sz="4" w:space="0" w:color="auto"/>
              <w:right w:val="nil"/>
            </w:tcBorders>
            <w:shd w:val="clear" w:color="auto" w:fill="auto"/>
            <w:noWrap/>
            <w:vAlign w:val="bottom"/>
            <w:hideMark/>
          </w:tcPr>
          <w:p w:rsidR="005363E6" w:rsidRPr="00A10328" w:rsidRDefault="005363E6" w:rsidP="001D4A80">
            <w:pPr>
              <w:spacing w:before="0" w:after="0"/>
              <w:ind w:left="0"/>
              <w:jc w:val="right"/>
              <w:rPr>
                <w:rFonts w:cs="Calibri"/>
                <w:color w:val="000000"/>
                <w:szCs w:val="18"/>
              </w:rPr>
            </w:pPr>
            <w:r w:rsidRPr="00A10328">
              <w:rPr>
                <w:rFonts w:cs="Calibri"/>
                <w:color w:val="000000"/>
                <w:szCs w:val="18"/>
              </w:rPr>
              <w:t>711 015</w:t>
            </w:r>
          </w:p>
        </w:tc>
      </w:tr>
      <w:tr w:rsidR="005363E6" w:rsidRPr="001D4A80" w:rsidTr="00A10328">
        <w:trPr>
          <w:trHeight w:val="170"/>
        </w:trPr>
        <w:tc>
          <w:tcPr>
            <w:tcW w:w="146" w:type="dxa"/>
            <w:tcBorders>
              <w:top w:val="nil"/>
              <w:left w:val="nil"/>
              <w:bottom w:val="nil"/>
              <w:right w:val="nil"/>
            </w:tcBorders>
          </w:tcPr>
          <w:p w:rsidR="005363E6" w:rsidRPr="001D4A80" w:rsidRDefault="005363E6" w:rsidP="001D4A80">
            <w:pPr>
              <w:spacing w:before="0" w:after="0"/>
              <w:ind w:left="0"/>
              <w:jc w:val="right"/>
              <w:rPr>
                <w:rFonts w:cs="Calibri"/>
                <w:color w:val="000000"/>
                <w:szCs w:val="18"/>
              </w:rPr>
            </w:pPr>
          </w:p>
        </w:tc>
        <w:tc>
          <w:tcPr>
            <w:tcW w:w="4391" w:type="dxa"/>
            <w:tcBorders>
              <w:top w:val="nil"/>
              <w:left w:val="nil"/>
              <w:bottom w:val="nil"/>
              <w:right w:val="nil"/>
            </w:tcBorders>
            <w:shd w:val="clear" w:color="auto" w:fill="auto"/>
            <w:noWrap/>
            <w:vAlign w:val="bottom"/>
            <w:hideMark/>
          </w:tcPr>
          <w:p w:rsidR="005363E6" w:rsidRPr="00A10328" w:rsidRDefault="005363E6" w:rsidP="001D4A80">
            <w:pPr>
              <w:spacing w:before="0" w:after="0"/>
              <w:ind w:left="0"/>
              <w:jc w:val="right"/>
              <w:rPr>
                <w:rFonts w:cs="Calibri"/>
                <w:color w:val="000000"/>
                <w:szCs w:val="18"/>
              </w:rPr>
            </w:pPr>
          </w:p>
        </w:tc>
        <w:tc>
          <w:tcPr>
            <w:tcW w:w="991" w:type="dxa"/>
            <w:tcBorders>
              <w:top w:val="nil"/>
              <w:left w:val="nil"/>
              <w:bottom w:val="nil"/>
              <w:right w:val="nil"/>
            </w:tcBorders>
            <w:shd w:val="clear" w:color="auto" w:fill="auto"/>
            <w:noWrap/>
            <w:vAlign w:val="bottom"/>
            <w:hideMark/>
          </w:tcPr>
          <w:p w:rsidR="005363E6" w:rsidRPr="00A10328" w:rsidRDefault="005363E6" w:rsidP="001D4A80">
            <w:pPr>
              <w:spacing w:before="0" w:after="0"/>
              <w:ind w:left="0"/>
              <w:jc w:val="left"/>
              <w:rPr>
                <w:rFonts w:ascii="Times New Roman" w:hAnsi="Times New Roman"/>
                <w:szCs w:val="18"/>
              </w:rPr>
            </w:pPr>
          </w:p>
        </w:tc>
        <w:tc>
          <w:tcPr>
            <w:tcW w:w="991" w:type="dxa"/>
            <w:tcBorders>
              <w:top w:val="nil"/>
              <w:left w:val="nil"/>
              <w:bottom w:val="nil"/>
              <w:right w:val="nil"/>
            </w:tcBorders>
            <w:shd w:val="clear" w:color="auto" w:fill="auto"/>
            <w:noWrap/>
            <w:vAlign w:val="bottom"/>
            <w:hideMark/>
          </w:tcPr>
          <w:p w:rsidR="005363E6" w:rsidRPr="00A10328" w:rsidRDefault="005363E6" w:rsidP="001D4A80">
            <w:pPr>
              <w:spacing w:before="0" w:after="0"/>
              <w:ind w:left="0"/>
              <w:jc w:val="left"/>
              <w:rPr>
                <w:rFonts w:ascii="Times New Roman" w:hAnsi="Times New Roman"/>
                <w:szCs w:val="18"/>
              </w:rPr>
            </w:pPr>
          </w:p>
        </w:tc>
        <w:tc>
          <w:tcPr>
            <w:tcW w:w="1417" w:type="dxa"/>
            <w:tcBorders>
              <w:top w:val="nil"/>
              <w:left w:val="nil"/>
              <w:bottom w:val="nil"/>
              <w:right w:val="nil"/>
            </w:tcBorders>
            <w:shd w:val="clear" w:color="auto" w:fill="auto"/>
            <w:noWrap/>
            <w:vAlign w:val="bottom"/>
            <w:hideMark/>
          </w:tcPr>
          <w:p w:rsidR="005363E6" w:rsidRPr="00A10328" w:rsidRDefault="005363E6" w:rsidP="001D4A80">
            <w:pPr>
              <w:spacing w:before="0" w:after="0"/>
              <w:ind w:left="0"/>
              <w:jc w:val="right"/>
              <w:rPr>
                <w:rFonts w:ascii="Times New Roman" w:hAnsi="Times New Roman"/>
                <w:szCs w:val="18"/>
              </w:rPr>
            </w:pPr>
          </w:p>
        </w:tc>
      </w:tr>
    </w:tbl>
    <w:p w:rsidR="00C0238E" w:rsidRDefault="00C0238E">
      <w:pPr>
        <w:spacing w:before="0" w:after="0"/>
        <w:ind w:left="0"/>
        <w:jc w:val="left"/>
      </w:pPr>
    </w:p>
    <w:p w:rsidR="003F5F42" w:rsidRDefault="003F5F42">
      <w:pPr>
        <w:spacing w:before="0" w:after="0"/>
        <w:ind w:left="0"/>
        <w:jc w:val="left"/>
      </w:pPr>
    </w:p>
    <w:p w:rsidR="00350C81" w:rsidRDefault="00350C81">
      <w:pPr>
        <w:spacing w:before="0" w:after="0"/>
        <w:ind w:left="0"/>
        <w:jc w:val="left"/>
      </w:pPr>
      <w:r>
        <w:rPr>
          <w:noProof/>
        </w:rPr>
        <mc:AlternateContent>
          <mc:Choice Requires="wps">
            <w:drawing>
              <wp:anchor distT="45720" distB="45720" distL="114300" distR="114300" simplePos="0" relativeHeight="251661312" behindDoc="0" locked="0" layoutInCell="1" allowOverlap="1">
                <wp:simplePos x="0" y="0"/>
                <wp:positionH relativeFrom="margin">
                  <wp:align>right</wp:align>
                </wp:positionH>
                <wp:positionV relativeFrom="paragraph">
                  <wp:posOffset>67266</wp:posOffset>
                </wp:positionV>
                <wp:extent cx="2360930" cy="1404620"/>
                <wp:effectExtent l="0" t="0" r="0" b="0"/>
                <wp:wrapNone/>
                <wp:docPr id="217"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noFill/>
                        <a:ln w="9525">
                          <a:noFill/>
                          <a:miter lim="800000"/>
                          <a:headEnd/>
                          <a:tailEnd/>
                        </a:ln>
                      </wps:spPr>
                      <wps:txbx>
                        <w:txbxContent>
                          <w:p w:rsidR="007C2396" w:rsidRDefault="007C2396" w:rsidP="00A10328">
                            <w:pPr>
                              <w:jc w:val="right"/>
                            </w:pPr>
                            <w:r>
                              <w:t>3.1.Vyústění potoka</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id="_x0000_t202" coordsize="21600,21600" o:spt="202" path="m,l,21600r21600,l21600,xe">
                <v:stroke joinstyle="miter"/>
                <v:path gradientshapeok="t" o:connecttype="rect"/>
              </v:shapetype>
              <v:shape id="Textové pole 2" o:spid="_x0000_s1026" type="#_x0000_t202" style="position:absolute;margin-left:134.7pt;margin-top:5.3pt;width:185.9pt;height:110.6pt;z-index:251661312;visibility:visible;mso-wrap-style:square;mso-width-percent:400;mso-height-percent:200;mso-wrap-distance-left:9pt;mso-wrap-distance-top:3.6pt;mso-wrap-distance-right:9pt;mso-wrap-distance-bottom:3.6pt;mso-position-horizontal:right;mso-position-horizontal-relative:margin;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7cXiGAIAAPoDAAAOAAAAZHJzL2Uyb0RvYy54bWysU1tu2zAQ/C/QOxD8r/WI7cSC5SBN6qJA&#10;2gZIegCaoiyiJJclaUvujXqOXqxLynGM5q+oPghSuzvcmR0urwetyF44L8HUtJjklAjDoZFmW9Nv&#10;T+t3V5T4wEzDFBhR04Pw9Hr19s2yt5UooQPVCEcQxPiqtzXtQrBVlnneCc38BKwwGGzBaRbw6LZZ&#10;41iP6FplZZ7Psx5cYx1w4T3+vRuDdJXw21bw8LVtvQhE1RR7C2l1ad3ENVstWbV1zHaSH9tg/9CF&#10;ZtLgpSeoOxYY2Tn5CkpL7sBDGyYcdAZtK7lIHJBNkf/F5rFjViQuKI63J5n8/4PlX/YPjsimpmVx&#10;SYlhGof0JIYA+9+/iAUlSBlF6q2vMPfRYnYY3sOAw06Evb0H/t0TA7cdM1tx4xz0nWANNlnEyuys&#10;dMTxEWTTf4YG72K7AAloaJ2OCqImBNFxWIfTgLAfwvFneTHPFxcY4hgrpvl0XqYRZqx6LrfOh48C&#10;NImbmjp0QIJn+3sfYjusek6JtxlYS6WSC5QhfU0Xs3KWCs4iWgY0qZK6pld5/EbbRJYfTJOKA5Nq&#10;3OMFyhxpR6Yj5zBsBkyMWmygOaAADkYz4uPBTQfuJyU9GrGm/seOOUGJ+mRQxEUxnUbnpsN0domM&#10;iTuPbM4jzHCEqmmgZNzehuT2yNXbGxR7LZMML50ce0WDJXWOjyE6+Pycsl6e7OoPAAAA//8DAFBL&#10;AwQUAAYACAAAACEAsWFM4NsAAAAHAQAADwAAAGRycy9kb3ducmV2LnhtbEyPS0/DMBCE70j8B2uR&#10;uFGnbxTiVIiH1CN9IHF0400cYa+j2G3Dv+9yam+7O6PZb4rV4J04YR/bQArGowwEUhVMS42C/e7z&#10;6RlETJqMdoFQwR9GWJX3d4XOTTjTBk/b1AgOoZhrBTalLpcyVha9jqPQIbFWh97rxGvfSNPrM4d7&#10;JydZtpBet8QfrO7wzWL1uz16Bd/049b1zFhczr9mm+7jvZ6nnVKPD8PrC4iEQ7qa4R+f0aFkpkM4&#10;konCKeAiia/ZAgSr0+WYixwUTKY8yLKQt/zlBQAA//8DAFBLAQItABQABgAIAAAAIQC2gziS/gAA&#10;AOEBAAATAAAAAAAAAAAAAAAAAAAAAABbQ29udGVudF9UeXBlc10ueG1sUEsBAi0AFAAGAAgAAAAh&#10;ADj9If/WAAAAlAEAAAsAAAAAAAAAAAAAAAAALwEAAF9yZWxzLy5yZWxzUEsBAi0AFAAGAAgAAAAh&#10;AJXtxeIYAgAA+gMAAA4AAAAAAAAAAAAAAAAALgIAAGRycy9lMm9Eb2MueG1sUEsBAi0AFAAGAAgA&#10;AAAhALFhTODbAAAABwEAAA8AAAAAAAAAAAAAAAAAcgQAAGRycy9kb3ducmV2LnhtbFBLBQYAAAAA&#10;BAAEAPMAAAB6BQAAAAA=&#10;" filled="f" stroked="f">
                <v:textbox style="mso-fit-shape-to-text:t">
                  <w:txbxContent>
                    <w:p w:rsidR="007C2396" w:rsidRDefault="007C2396" w:rsidP="00A10328">
                      <w:pPr>
                        <w:jc w:val="right"/>
                      </w:pPr>
                      <w:r>
                        <w:t>3.1.Vyústění potoka</w:t>
                      </w:r>
                    </w:p>
                  </w:txbxContent>
                </v:textbox>
                <w10:wrap anchorx="margin"/>
              </v:shape>
            </w:pict>
          </mc:Fallback>
        </mc:AlternateContent>
      </w:r>
    </w:p>
    <w:p w:rsidR="00C0238E" w:rsidRDefault="00350C81">
      <w:pPr>
        <w:spacing w:before="0" w:after="0"/>
        <w:ind w:left="0"/>
        <w:jc w:val="left"/>
      </w:pPr>
      <w:r>
        <w:rPr>
          <w:noProof/>
        </w:rPr>
        <mc:AlternateContent>
          <mc:Choice Requires="wps">
            <w:drawing>
              <wp:anchor distT="45720" distB="45720" distL="114300" distR="114300" simplePos="0" relativeHeight="251665408" behindDoc="0" locked="0" layoutInCell="1" allowOverlap="1" wp14:anchorId="53606015" wp14:editId="3352E5D7">
                <wp:simplePos x="0" y="0"/>
                <wp:positionH relativeFrom="margin">
                  <wp:posOffset>3056255</wp:posOffset>
                </wp:positionH>
                <wp:positionV relativeFrom="paragraph">
                  <wp:posOffset>6338789</wp:posOffset>
                </wp:positionV>
                <wp:extent cx="2360930" cy="252633"/>
                <wp:effectExtent l="0" t="0" r="0" b="0"/>
                <wp:wrapNone/>
                <wp:docPr id="18"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252633"/>
                        </a:xfrm>
                        <a:prstGeom prst="rect">
                          <a:avLst/>
                        </a:prstGeom>
                        <a:noFill/>
                        <a:ln w="9525">
                          <a:noFill/>
                          <a:miter lim="800000"/>
                          <a:headEnd/>
                          <a:tailEnd/>
                        </a:ln>
                      </wps:spPr>
                      <wps:txbx>
                        <w:txbxContent>
                          <w:p w:rsidR="007C2396" w:rsidRPr="00A10328" w:rsidRDefault="007C2396" w:rsidP="00A10328">
                            <w:pPr>
                              <w:spacing w:before="0" w:after="0"/>
                              <w:ind w:left="0"/>
                              <w:jc w:val="right"/>
                              <w:rPr>
                                <w:rFonts w:cs="Calibri"/>
                                <w:bCs/>
                                <w:color w:val="000000"/>
                                <w:szCs w:val="18"/>
                              </w:rPr>
                            </w:pPr>
                            <w:r>
                              <w:rPr>
                                <w:rFonts w:cs="Calibri"/>
                                <w:bCs/>
                                <w:color w:val="000000"/>
                                <w:szCs w:val="18"/>
                              </w:rPr>
                              <w:t>3.3 U plavidel</w:t>
                            </w:r>
                          </w:p>
                        </w:txbxContent>
                      </wps:txbx>
                      <wps:bodyPr rot="0" vert="horz" wrap="square" lIns="91440" tIns="45720" rIns="91440" bIns="45720" anchor="t" anchorCtr="0">
                        <a:noAutofit/>
                      </wps:bodyPr>
                    </wps:wsp>
                  </a:graphicData>
                </a:graphic>
                <wp14:sizeRelH relativeFrom="margin">
                  <wp14:pctWidth>40000</wp14:pctWidth>
                </wp14:sizeRelH>
                <wp14:sizeRelV relativeFrom="margin">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3606015" id="_x0000_s1027" type="#_x0000_t202" style="position:absolute;margin-left:240.65pt;margin-top:499.1pt;width:185.9pt;height:19.9pt;z-index:251665408;visibility:visible;mso-wrap-style:square;mso-width-percent:400;mso-height-percent:0;mso-wrap-distance-left:9pt;mso-wrap-distance-top:3.6pt;mso-wrap-distance-right:9pt;mso-wrap-distance-bottom:3.6pt;mso-position-horizontal:absolute;mso-position-horizontal-relative:margin;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Cqm3FgIAAP8DAAAOAAAAZHJzL2Uyb0RvYy54bWysU12O0zAQfkfiDpbfadL0h23UdLXssghp&#10;gZV2OYDjOI2F7TG226TciHNwMcZO263gDZEHy5OZ+Wa+b8br60ErshfOSzAVnU5ySoTh0EizrejX&#10;5/s3V5T4wEzDFBhR0YPw9Hrz+tW6t6UooAPVCEcQxPiytxXtQrBllnneCc38BKww6GzBaRbQdNus&#10;caxHdK2yIs+XWQ+usQ648B7/3o1Oukn4bSt4+NK2XgSiKoq9hXS6dNbxzDZrVm4ds53kxzbYP3Sh&#10;mTRY9Ax1xwIjOyf/gtKSO/DQhgkHnUHbSi4SB2Qzzf9g89QxKxIXFMfbs0z+/8Hyz/tHR2SDs8NJ&#10;GaZxRs9iCLD/9ZNYUIIUUaPe+hJDnywGh+EdDBif+Hr7APybJwZuO2a24sY56DvBGuxxGjOzi9QR&#10;x0eQuv8EDdZiuwAJaGidjgKiJATRcVaH83ywH8LxZzFb5qsZujj6ikWxnM1SCVaesq3z4YMATeKl&#10;og7nn9DZ/sGH2A0rTyGxmIF7qVTaAWVIX9HVolikhAuPlgFXVEld0as8fuPSRJLvTZOSA5NqvGMB&#10;ZY6sI9GRchjqYRT5JGYNzQFlcDBuJL4gvHTgflDS4zZW1H/fMScoUR8NSrmazudxfZMxX7wt0HCX&#10;nvrSwwxHqIoGSsbrbUgrP1K+QclbmdSIsxk7ObaMW5ZEOr6IuMaXdop6ebeb3wAAAP//AwBQSwME&#10;FAAGAAgAAAAhAKCP0CriAAAADAEAAA8AAABkcnMvZG93bnJldi54bWxMj8tOwzAQRfdI/IM1SOyo&#10;naYBN41TIVQWSCxKafeu7TwgtqPYSQNfz7CC5ege3Xum2M62I5MZQuudgGTBgBinvG5dLeD4/nzH&#10;gYQonZadd0bAlwmwLa+vCplrf3FvZjrEmmCJC7kU0MTY55QG1Rgrw8L3xmFW+cHKiOdQUz3IC5bb&#10;ji4Zu6dWtg4XGtmbp8aoz8NoBVQvpwf7uqp2x92YfX9MmZr3tRLi9mZ+3ACJZo5/MPzqozqU6HT2&#10;o9OBdAJWPEkRFbBe8yUQJHiWJkDOiLKUM6BlQf8/Uf4AAAD//wMAUEsBAi0AFAAGAAgAAAAhALaD&#10;OJL+AAAA4QEAABMAAAAAAAAAAAAAAAAAAAAAAFtDb250ZW50X1R5cGVzXS54bWxQSwECLQAUAAYA&#10;CAAAACEAOP0h/9YAAACUAQAACwAAAAAAAAAAAAAAAAAvAQAAX3JlbHMvLnJlbHNQSwECLQAUAAYA&#10;CAAAACEAdwqptxYCAAD/AwAADgAAAAAAAAAAAAAAAAAuAgAAZHJzL2Uyb0RvYy54bWxQSwECLQAU&#10;AAYACAAAACEAoI/QKuIAAAAMAQAADwAAAAAAAAAAAAAAAABwBAAAZHJzL2Rvd25yZXYueG1sUEsF&#10;BgAAAAAEAAQA8wAAAH8FAAAAAA==&#10;" filled="f" stroked="f">
                <v:textbox>
                  <w:txbxContent>
                    <w:p w:rsidR="007C2396" w:rsidRPr="00A10328" w:rsidRDefault="007C2396" w:rsidP="00A10328">
                      <w:pPr>
                        <w:spacing w:before="0" w:after="0"/>
                        <w:ind w:left="0"/>
                        <w:jc w:val="right"/>
                        <w:rPr>
                          <w:rFonts w:cs="Calibri"/>
                          <w:bCs/>
                          <w:color w:val="000000"/>
                          <w:szCs w:val="18"/>
                        </w:rPr>
                      </w:pPr>
                      <w:r>
                        <w:rPr>
                          <w:rFonts w:cs="Calibri"/>
                          <w:bCs/>
                          <w:color w:val="000000"/>
                          <w:szCs w:val="18"/>
                        </w:rPr>
                        <w:t>3.3 U plavidel</w:t>
                      </w:r>
                    </w:p>
                  </w:txbxContent>
                </v:textbox>
                <w10:wrap anchorx="margin"/>
              </v:shape>
            </w:pict>
          </mc:Fallback>
        </mc:AlternateContent>
      </w:r>
      <w:r>
        <w:rPr>
          <w:noProof/>
        </w:rPr>
        <mc:AlternateContent>
          <mc:Choice Requires="wps">
            <w:drawing>
              <wp:anchor distT="45720" distB="45720" distL="114300" distR="114300" simplePos="0" relativeHeight="251664384" behindDoc="0" locked="0" layoutInCell="1" allowOverlap="1" wp14:anchorId="27B30A51" wp14:editId="1A9F802C">
                <wp:simplePos x="0" y="0"/>
                <wp:positionH relativeFrom="margin">
                  <wp:posOffset>3056036</wp:posOffset>
                </wp:positionH>
                <wp:positionV relativeFrom="paragraph">
                  <wp:posOffset>4543972</wp:posOffset>
                </wp:positionV>
                <wp:extent cx="2360930" cy="252633"/>
                <wp:effectExtent l="0" t="0" r="0" b="0"/>
                <wp:wrapNone/>
                <wp:docPr id="17"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252633"/>
                        </a:xfrm>
                        <a:prstGeom prst="rect">
                          <a:avLst/>
                        </a:prstGeom>
                        <a:noFill/>
                        <a:ln w="9525">
                          <a:noFill/>
                          <a:miter lim="800000"/>
                          <a:headEnd/>
                          <a:tailEnd/>
                        </a:ln>
                      </wps:spPr>
                      <wps:txbx>
                        <w:txbxContent>
                          <w:p w:rsidR="007C2396" w:rsidRPr="00A10328" w:rsidRDefault="007C2396" w:rsidP="00A10328">
                            <w:pPr>
                              <w:spacing w:before="0" w:after="0"/>
                              <w:ind w:left="0"/>
                              <w:jc w:val="right"/>
                              <w:rPr>
                                <w:rFonts w:cs="Calibri"/>
                                <w:bCs/>
                                <w:color w:val="000000"/>
                                <w:szCs w:val="18"/>
                              </w:rPr>
                            </w:pPr>
                            <w:r w:rsidRPr="00A10328">
                              <w:rPr>
                                <w:rFonts w:cs="Calibri"/>
                                <w:bCs/>
                                <w:color w:val="000000"/>
                                <w:szCs w:val="18"/>
                              </w:rPr>
                              <w:t>3.2 U mokřadu</w:t>
                            </w:r>
                            <w:r>
                              <w:rPr>
                                <w:rFonts w:cs="Calibri"/>
                                <w:bCs/>
                                <w:color w:val="000000"/>
                                <w:szCs w:val="18"/>
                              </w:rPr>
                              <w:t xml:space="preserve"> – 3.3 U plavidel</w:t>
                            </w:r>
                          </w:p>
                        </w:txbxContent>
                      </wps:txbx>
                      <wps:bodyPr rot="0" vert="horz" wrap="square" lIns="91440" tIns="45720" rIns="91440" bIns="45720" anchor="t" anchorCtr="0">
                        <a:noAutofit/>
                      </wps:bodyPr>
                    </wps:wsp>
                  </a:graphicData>
                </a:graphic>
                <wp14:sizeRelH relativeFrom="margin">
                  <wp14:pctWidth>40000</wp14:pctWidth>
                </wp14:sizeRelH>
                <wp14:sizeRelV relativeFrom="margin">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27B30A51" id="_x0000_s1028" type="#_x0000_t202" style="position:absolute;margin-left:240.65pt;margin-top:357.8pt;width:185.9pt;height:19.9pt;z-index:251664384;visibility:visible;mso-wrap-style:square;mso-width-percent:400;mso-height-percent:0;mso-wrap-distance-left:9pt;mso-wrap-distance-top:3.6pt;mso-wrap-distance-right:9pt;mso-wrap-distance-bottom:3.6pt;mso-position-horizontal:absolute;mso-position-horizontal-relative:margin;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SyvgFgIAAP8DAAAOAAAAZHJzL2Uyb0RvYy54bWysU11u2zAMfh+wOwh6X+w4P22MOEXXrsOA&#10;bi3Q7gCyLMfCJFGTlNjZjXqOXWyUnGbB9jbMD4Jokh/5faTWV4NWZC+cl2AqOp3klAjDoZFmW9Gv&#10;z3fvLinxgZmGKTCiogfh6dXm7Zt1b0tRQAeqEY4giPFlbyvahWDLLPO8E5r5CVhh0NmC0yyg6bZZ&#10;41iP6FplRZ4vsx5cYx1w4T3+vR2ddJPw21bw8NC2XgSiKoq9hXS6dNbxzDZrVm4ds53kxzbYP3Sh&#10;mTRY9AR1ywIjOyf/gtKSO/DQhgkHnUHbSi4SB2Qzzf9g89QxKxIXFMfbk0z+/8HyL/tHR2SDs7ug&#10;xDCNM3oWQ4D9zxdiQQlSRI1660sMfbIYHIb3MGB84uvtPfBvnhi46ZjZimvnoO8Ea7DHaczMzlJH&#10;HB9B6v4zNFiL7QIkoKF1OgqIkhBEx1kdTvPBfgjHn8Vsma9m6OLoKxbFcjZLJVj5mm2dDx8FaBIv&#10;FXU4/4TO9vc+xG5Y+RoSixm4k0qlHVCG9BVdLYpFSjjzaBlwRZXUFb3M4zcuTST5wTQpOTCpxjsW&#10;UObIOhIdKYehHpLIJzFraA4og4NxI/EF4aUD94OSHrexov77jjlBifpkUMrVdD6P65uM+eKiQMOd&#10;e+pzDzMcoSoaKBmvNyGt/Ej5GiVvZVIjzmbs5NgyblkS6fgi4hqf2ynq97vd/AIAAP//AwBQSwME&#10;FAAGAAgAAAAhAN+K8vXhAAAACwEAAA8AAABkcnMvZG93bnJldi54bWxMj8tOwzAQRfdI/IM1SOyo&#10;Exq3UYhTIVQWSCyglL1rTx4Qj6PYSQNfj1nBcmaO7pxb7hbbsxlH3zmSkK4SYEjamY4aCce3x5sc&#10;mA+KjOodoYQv9LCrLi9KVRh3plecD6FhMYR8oSS0IQwF5163aJVfuQEp3mo3WhXiODbcjOocw23P&#10;b5Nkw63qKH5o1YAPLerPw2Ql1E/vW/uc1fvjfhLfH7PQy0ujpby+Wu7vgAVcwh8Mv/pRHarodHIT&#10;Gc96CVmeriMqYZuKDbBI5GKdAjvFjRAZ8Krk/ztUPwAAAP//AwBQSwECLQAUAAYACAAAACEAtoM4&#10;kv4AAADhAQAAEwAAAAAAAAAAAAAAAAAAAAAAW0NvbnRlbnRfVHlwZXNdLnhtbFBLAQItABQABgAI&#10;AAAAIQA4/SH/1gAAAJQBAAALAAAAAAAAAAAAAAAAAC8BAABfcmVscy8ucmVsc1BLAQItABQABgAI&#10;AAAAIQC1SyvgFgIAAP8DAAAOAAAAAAAAAAAAAAAAAC4CAABkcnMvZTJvRG9jLnhtbFBLAQItABQA&#10;BgAIAAAAIQDfivL14QAAAAsBAAAPAAAAAAAAAAAAAAAAAHAEAABkcnMvZG93bnJldi54bWxQSwUG&#10;AAAAAAQABADzAAAAfgUAAAAA&#10;" filled="f" stroked="f">
                <v:textbox>
                  <w:txbxContent>
                    <w:p w:rsidR="007C2396" w:rsidRPr="00A10328" w:rsidRDefault="007C2396" w:rsidP="00A10328">
                      <w:pPr>
                        <w:spacing w:before="0" w:after="0"/>
                        <w:ind w:left="0"/>
                        <w:jc w:val="right"/>
                        <w:rPr>
                          <w:rFonts w:cs="Calibri"/>
                          <w:bCs/>
                          <w:color w:val="000000"/>
                          <w:szCs w:val="18"/>
                        </w:rPr>
                      </w:pPr>
                      <w:r w:rsidRPr="00A10328">
                        <w:rPr>
                          <w:rFonts w:cs="Calibri"/>
                          <w:bCs/>
                          <w:color w:val="000000"/>
                          <w:szCs w:val="18"/>
                        </w:rPr>
                        <w:t>3.2 U mokřadu</w:t>
                      </w:r>
                      <w:r>
                        <w:rPr>
                          <w:rFonts w:cs="Calibri"/>
                          <w:bCs/>
                          <w:color w:val="000000"/>
                          <w:szCs w:val="18"/>
                        </w:rPr>
                        <w:t xml:space="preserve"> – 3.3 U plavidel</w:t>
                      </w:r>
                    </w:p>
                  </w:txbxContent>
                </v:textbox>
                <w10:wrap anchorx="margin"/>
              </v:shape>
            </w:pict>
          </mc:Fallback>
        </mc:AlternateContent>
      </w:r>
      <w:r>
        <w:rPr>
          <w:noProof/>
        </w:rPr>
        <mc:AlternateContent>
          <mc:Choice Requires="wps">
            <w:drawing>
              <wp:anchor distT="45720" distB="45720" distL="114300" distR="114300" simplePos="0" relativeHeight="251663360" behindDoc="0" locked="0" layoutInCell="1" allowOverlap="1" wp14:anchorId="016F07DA" wp14:editId="1B8CE840">
                <wp:simplePos x="0" y="0"/>
                <wp:positionH relativeFrom="margin">
                  <wp:align>right</wp:align>
                </wp:positionH>
                <wp:positionV relativeFrom="paragraph">
                  <wp:posOffset>2985748</wp:posOffset>
                </wp:positionV>
                <wp:extent cx="2360930" cy="1404620"/>
                <wp:effectExtent l="0" t="0" r="0" b="0"/>
                <wp:wrapNone/>
                <wp:docPr id="16"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noFill/>
                        <a:ln w="9525">
                          <a:noFill/>
                          <a:miter lim="800000"/>
                          <a:headEnd/>
                          <a:tailEnd/>
                        </a:ln>
                      </wps:spPr>
                      <wps:txbx>
                        <w:txbxContent>
                          <w:p w:rsidR="007C2396" w:rsidRPr="00A10328" w:rsidRDefault="007C2396" w:rsidP="00A10328">
                            <w:pPr>
                              <w:spacing w:before="0" w:after="0"/>
                              <w:ind w:left="0"/>
                              <w:jc w:val="right"/>
                              <w:rPr>
                                <w:rFonts w:cs="Calibri"/>
                                <w:bCs/>
                                <w:color w:val="000000"/>
                                <w:szCs w:val="18"/>
                              </w:rPr>
                            </w:pPr>
                            <w:r w:rsidRPr="00A10328">
                              <w:rPr>
                                <w:rFonts w:cs="Calibri"/>
                                <w:bCs/>
                                <w:color w:val="000000"/>
                                <w:szCs w:val="18"/>
                              </w:rPr>
                              <w:t>3.2 U mokřadu</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16F07DA" id="_x0000_s1029" type="#_x0000_t202" style="position:absolute;margin-left:134.7pt;margin-top:235.1pt;width:185.9pt;height:110.6pt;z-index:251663360;visibility:visible;mso-wrap-style:square;mso-width-percent:400;mso-height-percent:200;mso-wrap-distance-left:9pt;mso-wrap-distance-top:3.6pt;mso-wrap-distance-right:9pt;mso-wrap-distance-bottom:3.6pt;mso-position-horizontal:right;mso-position-horizontal-relative:margin;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y3XTGQIAAAAEAAAOAAAAZHJzL2Uyb0RvYy54bWysU9uO0zAQfUfiHyy/06TphW3UdLXsUoS0&#10;XKRdPsB1nMbC9hjbbVL+iO/gxxg7bYngDZEHy87MHM85c7y+7bUiR+G8BFPR6SSnRBgOtTT7in55&#10;3r66ocQHZmqmwIiKnoSnt5uXL9adLUUBLahaOIIgxpedrWgbgi2zzPNWaOYnYIXBYANOs4BHt89q&#10;xzpE1yor8nyZdeBq64AL7/HvwxCkm4TfNIKHT03jRSCqothbSKtL6y6u2WbNyr1jtpX83Ab7hy40&#10;kwYvvUI9sMDIwcm/oLTkDjw0YcJBZ9A0kovEAdlM8z/YPLXMisQFxfH2KpP/f7D84/GzI7LG2S0p&#10;MUzjjJ5FH+D48wexoAQpokad9SWmPllMDv0b6DE/8fX2EfhXTwzct8zsxZ1z0LWC1djjNFZmo9IB&#10;x0eQXfcBaryLHQIkoL5xOgqIkhBEx1mdrvPBfgjHn8Vsma9mGOIYm87z+bJIE8xYeSm3zod3AjSJ&#10;m4o6NECCZ8dHH2I7rLykxNsMbKVSyQTKkK6iq0WxSAWjiJYBPaqkruhNHr/BNZHlW1On4sCkGvZ4&#10;gTJn2pHpwDn0uz6pPLuouYP6hDo4GCyJTwg3LbjvlHRox4r6bwfmBCXqvUEtV9P5PPo3HeaL10ic&#10;uHFkN44wwxGqooGSYXsfkucjZW/vUPOtTGrE4QydnFtGmyWRzk8i+nh8Tlm/H+7mFwAAAP//AwBQ&#10;SwMEFAAGAAgAAAAhADAHEsTeAAAACAEAAA8AAABkcnMvZG93bnJldi54bWxMj8tOwzAQRfdI/IM1&#10;SOyok5I2JcSpEA+JJW1B6tKNJ3FEPI5itw1/z7Aqy9Ed3XtOuZ5cL044hs6TgnSWgECqvemoVfC5&#10;e7tbgQhRk9G9J1TwgwHW1fVVqQvjz7TB0za2gksoFFqBjXEopAy1RafDzA9InDV+dDryObbSjPrM&#10;5a6X8yRZSqc74gWrB3y2WH9vj07BF+379yYzFvPFR7YZXl+aRdwpdXszPT2CiDjFyzP84TM6VMx0&#10;8EcyQfQKWCQqyPJkDoLj+zxlk4OC5UOagaxK+V+g+gUAAP//AwBQSwECLQAUAAYACAAAACEAtoM4&#10;kv4AAADhAQAAEwAAAAAAAAAAAAAAAAAAAAAAW0NvbnRlbnRfVHlwZXNdLnhtbFBLAQItABQABgAI&#10;AAAAIQA4/SH/1gAAAJQBAAALAAAAAAAAAAAAAAAAAC8BAABfcmVscy8ucmVsc1BLAQItABQABgAI&#10;AAAAIQBGy3XTGQIAAAAEAAAOAAAAAAAAAAAAAAAAAC4CAABkcnMvZTJvRG9jLnhtbFBLAQItABQA&#10;BgAIAAAAIQAwBxLE3gAAAAgBAAAPAAAAAAAAAAAAAAAAAHMEAABkcnMvZG93bnJldi54bWxQSwUG&#10;AAAAAAQABADzAAAAfgUAAAAA&#10;" filled="f" stroked="f">
                <v:textbox style="mso-fit-shape-to-text:t">
                  <w:txbxContent>
                    <w:p w:rsidR="007C2396" w:rsidRPr="00A10328" w:rsidRDefault="007C2396" w:rsidP="00A10328">
                      <w:pPr>
                        <w:spacing w:before="0" w:after="0"/>
                        <w:ind w:left="0"/>
                        <w:jc w:val="right"/>
                        <w:rPr>
                          <w:rFonts w:cs="Calibri"/>
                          <w:bCs/>
                          <w:color w:val="000000"/>
                          <w:szCs w:val="18"/>
                        </w:rPr>
                      </w:pPr>
                      <w:r w:rsidRPr="00A10328">
                        <w:rPr>
                          <w:rFonts w:cs="Calibri"/>
                          <w:bCs/>
                          <w:color w:val="000000"/>
                          <w:szCs w:val="18"/>
                        </w:rPr>
                        <w:t>3.2 U mokřadu</w:t>
                      </w:r>
                    </w:p>
                  </w:txbxContent>
                </v:textbox>
                <w10:wrap anchorx="margin"/>
              </v:shape>
            </w:pict>
          </mc:Fallback>
        </mc:AlternateContent>
      </w:r>
      <w:r>
        <w:rPr>
          <w:noProof/>
        </w:rPr>
        <mc:AlternateContent>
          <mc:Choice Requires="wps">
            <w:drawing>
              <wp:anchor distT="45720" distB="45720" distL="114300" distR="114300" simplePos="0" relativeHeight="251662336" behindDoc="0" locked="0" layoutInCell="1" allowOverlap="1" wp14:anchorId="34FBAE40" wp14:editId="3658981B">
                <wp:simplePos x="0" y="0"/>
                <wp:positionH relativeFrom="margin">
                  <wp:posOffset>3023870</wp:posOffset>
                </wp:positionH>
                <wp:positionV relativeFrom="paragraph">
                  <wp:posOffset>1667926</wp:posOffset>
                </wp:positionV>
                <wp:extent cx="2360930" cy="1404620"/>
                <wp:effectExtent l="0" t="0" r="0" b="0"/>
                <wp:wrapNone/>
                <wp:docPr id="15"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noFill/>
                        <a:ln w="9525">
                          <a:noFill/>
                          <a:miter lim="800000"/>
                          <a:headEnd/>
                          <a:tailEnd/>
                        </a:ln>
                      </wps:spPr>
                      <wps:txbx>
                        <w:txbxContent>
                          <w:p w:rsidR="007C2396" w:rsidRPr="00A10328" w:rsidRDefault="007C2396" w:rsidP="00A10328">
                            <w:pPr>
                              <w:spacing w:before="0" w:after="0"/>
                              <w:ind w:left="0"/>
                              <w:jc w:val="right"/>
                              <w:rPr>
                                <w:rFonts w:cs="Calibri"/>
                                <w:bCs/>
                                <w:color w:val="000000"/>
                                <w:szCs w:val="18"/>
                              </w:rPr>
                            </w:pPr>
                            <w:r w:rsidRPr="00A10328">
                              <w:rPr>
                                <w:rFonts w:cs="Calibri"/>
                                <w:bCs/>
                                <w:color w:val="000000"/>
                                <w:szCs w:val="18"/>
                              </w:rPr>
                              <w:t>3.1 Vyústění potoka - 3.2 U mokřadu</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34FBAE40" id="_x0000_s1030" type="#_x0000_t202" style="position:absolute;margin-left:238.1pt;margin-top:131.35pt;width:185.9pt;height:110.6pt;z-index:251662336;visibility:visible;mso-wrap-style:square;mso-width-percent:400;mso-height-percent:200;mso-wrap-distance-left:9pt;mso-wrap-distance-top:3.6pt;mso-wrap-distance-right:9pt;mso-wrap-distance-bottom:3.6pt;mso-position-horizontal:absolute;mso-position-horizontal-relative:margin;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h69BGQIAAAAEAAAOAAAAZHJzL2Uyb0RvYy54bWysU1GO0zAQ/UfiDpb/adJsWrZR09WySxHS&#10;AivtcgDXcRoL22Nst0m5EefgYoydtlvBHyIflp2ZeZ735nl5M2hF9sJ5Caam00lOiTAcGmm2Nf36&#10;vH5zTYkPzDRMgRE1PQhPb1avXy17W4kCOlCNcARBjK96W9MuBFtlmeed0MxPwAqDwRacZgGPbps1&#10;jvWIrlVW5Pk868E11gEX3uPf+zFIVwm/bQUPX9rWi0BUTbG3kFaX1k1cs9WSVVvHbCf5sQ32D11o&#10;Jg1eeoa6Z4GRnZN/QWnJHXhow4SDzqBtJReJA7KZ5n+weeqYFYkLiuPtWSb//2D55/2jI7LB2c0o&#10;MUzjjJ7FEGD/6yexoAQpoka99RWmPllMDsM7GDA/8fX2Afg3Twzcdcxsxa1z0HeCNdjjNFZmF6Uj&#10;jo8gm/4TNHgX2wVIQEPrdBQQJSGIjrM6nOeD/RCOP4ureb64whDH2LTMy3mRJpix6lRunQ8fBGgS&#10;NzV1aIAEz/YPPsR2WHVKibcZWEulkgmUIX1NF7NilgouIloG9KiSuqbXefxG10SW702TigOTatzj&#10;BcocaUemI+cwbIakcnlScwPNAXVwMFoSnxBuOnA/KOnRjjX133fMCUrUR4NaLqZlGf2bDuXsLRIn&#10;7jKyuYwwwxGqpoGScXsXkucjZW9vUfO1TGrE4YydHFtGmyWRjk8i+vjynLJeHu7qNwAAAP//AwBQ&#10;SwMEFAAGAAgAAAAhAA58QKHgAAAACwEAAA8AAABkcnMvZG93bnJldi54bWxMj8tOwzAQRfdI/IM1&#10;SOyoQ0iTNMSpEA+JJW1B6tKNJw8Rj6PYbcPfM6zKcnSP7pxbrmc7iBNOvnek4H4RgUCqnempVfC5&#10;e7vLQfigyejBESr4QQ/r6vqq1IVxZ9rgaRtawSXkC62gC2EspPR1h1b7hRuROGvcZHXgc2qlmfSZ&#10;y+0g4yhKpdU98YdOj/jcYf29PVoFX7Qf3pvEdJgtP5LN+PrSLMNOqdub+ekRRMA5XGD402d1qNjp&#10;4I5kvBgUJFkaM6ogTuMMBBN5kvO6A0f5wwpkVcr/G6pfAAAA//8DAFBLAQItABQABgAIAAAAIQC2&#10;gziS/gAAAOEBAAATAAAAAAAAAAAAAAAAAAAAAABbQ29udGVudF9UeXBlc10ueG1sUEsBAi0AFAAG&#10;AAgAAAAhADj9If/WAAAAlAEAAAsAAAAAAAAAAAAAAAAALwEAAF9yZWxzLy5yZWxzUEsBAi0AFAAG&#10;AAgAAAAhAEeHr0EZAgAAAAQAAA4AAAAAAAAAAAAAAAAALgIAAGRycy9lMm9Eb2MueG1sUEsBAi0A&#10;FAAGAAgAAAAhAA58QKHgAAAACwEAAA8AAAAAAAAAAAAAAAAAcwQAAGRycy9kb3ducmV2LnhtbFBL&#10;BQYAAAAABAAEAPMAAACABQAAAAA=&#10;" filled="f" stroked="f">
                <v:textbox style="mso-fit-shape-to-text:t">
                  <w:txbxContent>
                    <w:p w:rsidR="007C2396" w:rsidRPr="00A10328" w:rsidRDefault="007C2396" w:rsidP="00A10328">
                      <w:pPr>
                        <w:spacing w:before="0" w:after="0"/>
                        <w:ind w:left="0"/>
                        <w:jc w:val="right"/>
                        <w:rPr>
                          <w:rFonts w:cs="Calibri"/>
                          <w:bCs/>
                          <w:color w:val="000000"/>
                          <w:szCs w:val="18"/>
                        </w:rPr>
                      </w:pPr>
                      <w:r w:rsidRPr="00A10328">
                        <w:rPr>
                          <w:rFonts w:cs="Calibri"/>
                          <w:bCs/>
                          <w:color w:val="000000"/>
                          <w:szCs w:val="18"/>
                        </w:rPr>
                        <w:t>3.1 Vyústění potoka - 3.2 U mokřadu</w:t>
                      </w:r>
                    </w:p>
                  </w:txbxContent>
                </v:textbox>
                <w10:wrap anchorx="margin"/>
              </v:shape>
            </w:pict>
          </mc:Fallback>
        </mc:AlternateContent>
      </w:r>
      <w:r w:rsidR="005363E6">
        <w:rPr>
          <w:noProof/>
        </w:rPr>
        <w:drawing>
          <wp:anchor distT="0" distB="0" distL="114300" distR="114300" simplePos="0" relativeHeight="251658240" behindDoc="1" locked="0" layoutInCell="1" allowOverlap="1">
            <wp:simplePos x="0" y="0"/>
            <wp:positionH relativeFrom="margin">
              <wp:posOffset>1420495</wp:posOffset>
            </wp:positionH>
            <wp:positionV relativeFrom="paragraph">
              <wp:posOffset>6387180</wp:posOffset>
            </wp:positionV>
            <wp:extent cx="4081780" cy="1720215"/>
            <wp:effectExtent l="0" t="0" r="0" b="0"/>
            <wp:wrapNone/>
            <wp:docPr id="12" name="Obráze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l="20674" t="34809" r="23366" b="31849"/>
                    <a:stretch/>
                  </pic:blipFill>
                  <pic:spPr bwMode="auto">
                    <a:xfrm>
                      <a:off x="0" y="0"/>
                      <a:ext cx="4081780" cy="172021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5363E6">
        <w:rPr>
          <w:noProof/>
        </w:rPr>
        <w:drawing>
          <wp:anchor distT="0" distB="0" distL="114300" distR="114300" simplePos="0" relativeHeight="251657216" behindDoc="1" locked="0" layoutInCell="1" allowOverlap="1">
            <wp:simplePos x="0" y="0"/>
            <wp:positionH relativeFrom="margin">
              <wp:posOffset>1062990</wp:posOffset>
            </wp:positionH>
            <wp:positionV relativeFrom="paragraph">
              <wp:posOffset>4512025</wp:posOffset>
            </wp:positionV>
            <wp:extent cx="4283710" cy="1720215"/>
            <wp:effectExtent l="0" t="0" r="2540" b="0"/>
            <wp:wrapNone/>
            <wp:docPr id="11" name="Obráze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l="18167" t="34809" r="23156" b="31849"/>
                    <a:stretch/>
                  </pic:blipFill>
                  <pic:spPr bwMode="auto">
                    <a:xfrm>
                      <a:off x="0" y="0"/>
                      <a:ext cx="4283710" cy="172021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5363E6">
        <w:rPr>
          <w:noProof/>
        </w:rPr>
        <w:drawing>
          <wp:anchor distT="0" distB="0" distL="114300" distR="114300" simplePos="0" relativeHeight="251655168" behindDoc="1" locked="0" layoutInCell="1" allowOverlap="1">
            <wp:simplePos x="0" y="0"/>
            <wp:positionH relativeFrom="margin">
              <wp:posOffset>3151855</wp:posOffset>
            </wp:positionH>
            <wp:positionV relativeFrom="paragraph">
              <wp:posOffset>240030</wp:posOffset>
            </wp:positionV>
            <wp:extent cx="2483485" cy="1385570"/>
            <wp:effectExtent l="0" t="0" r="0" b="5080"/>
            <wp:wrapNone/>
            <wp:docPr id="3"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l="30694" t="38643" r="35271" b="34507"/>
                    <a:stretch/>
                  </pic:blipFill>
                  <pic:spPr bwMode="auto">
                    <a:xfrm>
                      <a:off x="0" y="0"/>
                      <a:ext cx="2483485" cy="138557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5363E6">
        <w:rPr>
          <w:noProof/>
        </w:rPr>
        <w:drawing>
          <wp:anchor distT="0" distB="0" distL="114300" distR="114300" simplePos="0" relativeHeight="251646976" behindDoc="1" locked="0" layoutInCell="1" allowOverlap="1">
            <wp:simplePos x="0" y="0"/>
            <wp:positionH relativeFrom="margin">
              <wp:posOffset>-539115</wp:posOffset>
            </wp:positionH>
            <wp:positionV relativeFrom="paragraph">
              <wp:posOffset>1042320</wp:posOffset>
            </wp:positionV>
            <wp:extent cx="6000750" cy="1932940"/>
            <wp:effectExtent l="0" t="0" r="0" b="0"/>
            <wp:wrapNone/>
            <wp:docPr id="8" name="Obráze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l="10231" t="28909" r="7510" b="33620"/>
                    <a:stretch/>
                  </pic:blipFill>
                  <pic:spPr bwMode="auto">
                    <a:xfrm>
                      <a:off x="0" y="0"/>
                      <a:ext cx="6000750" cy="193294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5363E6">
        <w:rPr>
          <w:noProof/>
        </w:rPr>
        <w:drawing>
          <wp:anchor distT="0" distB="0" distL="114300" distR="114300" simplePos="0" relativeHeight="251656192" behindDoc="1" locked="0" layoutInCell="1" allowOverlap="1">
            <wp:simplePos x="0" y="0"/>
            <wp:positionH relativeFrom="margin">
              <wp:posOffset>3989705</wp:posOffset>
            </wp:positionH>
            <wp:positionV relativeFrom="paragraph">
              <wp:posOffset>3031840</wp:posOffset>
            </wp:positionV>
            <wp:extent cx="1659255" cy="1338580"/>
            <wp:effectExtent l="0" t="0" r="0" b="0"/>
            <wp:wrapNone/>
            <wp:docPr id="9" name="Obráze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l="38850" t="37453" r="38410" b="36583"/>
                    <a:stretch/>
                  </pic:blipFill>
                  <pic:spPr bwMode="auto">
                    <a:xfrm>
                      <a:off x="0" y="0"/>
                      <a:ext cx="1659255" cy="133858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C0238E">
        <w:br w:type="page"/>
      </w:r>
    </w:p>
    <w:tbl>
      <w:tblPr>
        <w:tblW w:w="7936" w:type="dxa"/>
        <w:tblCellMar>
          <w:left w:w="70" w:type="dxa"/>
          <w:right w:w="70" w:type="dxa"/>
        </w:tblCellMar>
        <w:tblLook w:val="04A0" w:firstRow="1" w:lastRow="0" w:firstColumn="1" w:lastColumn="0" w:noHBand="0" w:noVBand="1"/>
      </w:tblPr>
      <w:tblGrid>
        <w:gridCol w:w="160"/>
        <w:gridCol w:w="4657"/>
        <w:gridCol w:w="709"/>
        <w:gridCol w:w="992"/>
        <w:gridCol w:w="1418"/>
      </w:tblGrid>
      <w:tr w:rsidR="005363E6" w:rsidRPr="00334E78" w:rsidTr="00A10328">
        <w:trPr>
          <w:trHeight w:val="170"/>
        </w:trPr>
        <w:tc>
          <w:tcPr>
            <w:tcW w:w="160" w:type="dxa"/>
            <w:tcBorders>
              <w:top w:val="nil"/>
              <w:left w:val="nil"/>
              <w:bottom w:val="nil"/>
              <w:right w:val="nil"/>
            </w:tcBorders>
          </w:tcPr>
          <w:p w:rsidR="005363E6" w:rsidRPr="00334E78" w:rsidRDefault="005363E6" w:rsidP="0014516C">
            <w:pPr>
              <w:spacing w:before="0" w:after="0"/>
              <w:ind w:left="0"/>
              <w:jc w:val="left"/>
              <w:rPr>
                <w:rFonts w:cs="Calibri"/>
                <w:b/>
                <w:bCs/>
                <w:color w:val="000000"/>
                <w:szCs w:val="18"/>
              </w:rPr>
            </w:pPr>
          </w:p>
        </w:tc>
        <w:tc>
          <w:tcPr>
            <w:tcW w:w="4657" w:type="dxa"/>
            <w:tcBorders>
              <w:top w:val="nil"/>
              <w:left w:val="nil"/>
              <w:bottom w:val="nil"/>
              <w:right w:val="nil"/>
            </w:tcBorders>
            <w:shd w:val="clear" w:color="auto" w:fill="auto"/>
            <w:noWrap/>
            <w:vAlign w:val="bottom"/>
            <w:hideMark/>
          </w:tcPr>
          <w:p w:rsidR="005363E6" w:rsidRPr="00334E78" w:rsidRDefault="005363E6" w:rsidP="0014516C">
            <w:pPr>
              <w:spacing w:before="0" w:after="0"/>
              <w:ind w:left="0"/>
              <w:jc w:val="left"/>
              <w:rPr>
                <w:rFonts w:cs="Calibri"/>
                <w:b/>
                <w:bCs/>
                <w:color w:val="000000"/>
                <w:szCs w:val="18"/>
              </w:rPr>
            </w:pPr>
            <w:r w:rsidRPr="00334E78">
              <w:rPr>
                <w:rFonts w:cs="Calibri"/>
                <w:b/>
                <w:bCs/>
                <w:color w:val="000000"/>
                <w:szCs w:val="18"/>
              </w:rPr>
              <w:t>3.3 U plavidel - 3.4 U kynologického cvičiště</w:t>
            </w:r>
          </w:p>
        </w:tc>
        <w:tc>
          <w:tcPr>
            <w:tcW w:w="709" w:type="dxa"/>
            <w:tcBorders>
              <w:top w:val="nil"/>
              <w:left w:val="nil"/>
              <w:bottom w:val="nil"/>
              <w:right w:val="nil"/>
            </w:tcBorders>
            <w:shd w:val="clear" w:color="auto" w:fill="auto"/>
            <w:noWrap/>
            <w:vAlign w:val="bottom"/>
            <w:hideMark/>
          </w:tcPr>
          <w:p w:rsidR="005363E6" w:rsidRPr="00334E78" w:rsidRDefault="005363E6" w:rsidP="0014516C">
            <w:pPr>
              <w:spacing w:before="0" w:after="0"/>
              <w:ind w:left="0"/>
              <w:jc w:val="left"/>
              <w:rPr>
                <w:rFonts w:cs="Calibri"/>
                <w:b/>
                <w:bCs/>
                <w:color w:val="000000"/>
                <w:szCs w:val="18"/>
              </w:rPr>
            </w:pPr>
          </w:p>
        </w:tc>
        <w:tc>
          <w:tcPr>
            <w:tcW w:w="992" w:type="dxa"/>
            <w:tcBorders>
              <w:top w:val="nil"/>
              <w:left w:val="nil"/>
              <w:bottom w:val="nil"/>
              <w:right w:val="nil"/>
            </w:tcBorders>
            <w:shd w:val="clear" w:color="auto" w:fill="auto"/>
            <w:noWrap/>
            <w:vAlign w:val="bottom"/>
            <w:hideMark/>
          </w:tcPr>
          <w:p w:rsidR="005363E6" w:rsidRPr="00334E78" w:rsidRDefault="005363E6" w:rsidP="0014516C">
            <w:pPr>
              <w:spacing w:before="0" w:after="0"/>
              <w:ind w:left="0"/>
              <w:jc w:val="left"/>
              <w:rPr>
                <w:rFonts w:ascii="Times New Roman" w:hAnsi="Times New Roman"/>
                <w:szCs w:val="18"/>
              </w:rPr>
            </w:pPr>
          </w:p>
        </w:tc>
        <w:tc>
          <w:tcPr>
            <w:tcW w:w="1418" w:type="dxa"/>
            <w:tcBorders>
              <w:top w:val="nil"/>
              <w:left w:val="nil"/>
              <w:bottom w:val="nil"/>
              <w:right w:val="nil"/>
            </w:tcBorders>
            <w:shd w:val="clear" w:color="auto" w:fill="auto"/>
            <w:noWrap/>
            <w:vAlign w:val="bottom"/>
            <w:hideMark/>
          </w:tcPr>
          <w:p w:rsidR="005363E6" w:rsidRPr="00334E78" w:rsidRDefault="005363E6" w:rsidP="0014516C">
            <w:pPr>
              <w:spacing w:before="0" w:after="0"/>
              <w:ind w:left="0"/>
              <w:jc w:val="right"/>
              <w:rPr>
                <w:rFonts w:ascii="Times New Roman" w:hAnsi="Times New Roman"/>
                <w:szCs w:val="18"/>
              </w:rPr>
            </w:pPr>
          </w:p>
        </w:tc>
      </w:tr>
      <w:tr w:rsidR="005363E6" w:rsidRPr="00334E78" w:rsidTr="00A10328">
        <w:trPr>
          <w:trHeight w:val="170"/>
        </w:trPr>
        <w:tc>
          <w:tcPr>
            <w:tcW w:w="160" w:type="dxa"/>
            <w:tcBorders>
              <w:top w:val="single" w:sz="4" w:space="0" w:color="auto"/>
              <w:left w:val="nil"/>
              <w:bottom w:val="single" w:sz="4" w:space="0" w:color="auto"/>
              <w:right w:val="nil"/>
            </w:tcBorders>
          </w:tcPr>
          <w:p w:rsidR="005363E6" w:rsidRPr="00334E78" w:rsidRDefault="005363E6" w:rsidP="0014516C">
            <w:pPr>
              <w:spacing w:before="0" w:after="0"/>
              <w:ind w:left="0"/>
              <w:jc w:val="left"/>
              <w:rPr>
                <w:rFonts w:cs="Calibri"/>
                <w:b/>
                <w:bCs/>
                <w:color w:val="000000"/>
                <w:szCs w:val="18"/>
              </w:rPr>
            </w:pPr>
          </w:p>
        </w:tc>
        <w:tc>
          <w:tcPr>
            <w:tcW w:w="4657" w:type="dxa"/>
            <w:tcBorders>
              <w:top w:val="single" w:sz="4" w:space="0" w:color="auto"/>
              <w:left w:val="nil"/>
              <w:bottom w:val="single" w:sz="4" w:space="0" w:color="auto"/>
              <w:right w:val="nil"/>
            </w:tcBorders>
            <w:shd w:val="clear" w:color="auto" w:fill="auto"/>
            <w:noWrap/>
            <w:vAlign w:val="bottom"/>
            <w:hideMark/>
          </w:tcPr>
          <w:p w:rsidR="005363E6" w:rsidRPr="00334E78" w:rsidRDefault="005363E6" w:rsidP="0014516C">
            <w:pPr>
              <w:spacing w:before="0" w:after="0"/>
              <w:ind w:left="0"/>
              <w:jc w:val="left"/>
              <w:rPr>
                <w:rFonts w:cs="Calibri"/>
                <w:b/>
                <w:bCs/>
                <w:color w:val="000000"/>
                <w:szCs w:val="18"/>
              </w:rPr>
            </w:pPr>
            <w:r w:rsidRPr="00334E78">
              <w:rPr>
                <w:rFonts w:cs="Calibri"/>
                <w:b/>
                <w:bCs/>
                <w:color w:val="000000"/>
                <w:szCs w:val="18"/>
              </w:rPr>
              <w:t>stavební a sadové úpravy</w:t>
            </w:r>
          </w:p>
        </w:tc>
        <w:tc>
          <w:tcPr>
            <w:tcW w:w="709" w:type="dxa"/>
            <w:tcBorders>
              <w:top w:val="single" w:sz="4" w:space="0" w:color="auto"/>
              <w:left w:val="nil"/>
              <w:bottom w:val="single" w:sz="4" w:space="0" w:color="auto"/>
              <w:right w:val="nil"/>
            </w:tcBorders>
            <w:shd w:val="clear" w:color="auto" w:fill="auto"/>
            <w:noWrap/>
            <w:vAlign w:val="bottom"/>
            <w:hideMark/>
          </w:tcPr>
          <w:p w:rsidR="005363E6" w:rsidRPr="00334E78" w:rsidRDefault="005363E6" w:rsidP="0014516C">
            <w:pPr>
              <w:spacing w:before="0" w:after="0"/>
              <w:ind w:left="0"/>
              <w:jc w:val="left"/>
              <w:rPr>
                <w:rFonts w:cs="Calibri"/>
                <w:color w:val="000000"/>
                <w:szCs w:val="18"/>
              </w:rPr>
            </w:pPr>
            <w:proofErr w:type="spellStart"/>
            <w:r w:rsidRPr="00334E78">
              <w:rPr>
                <w:rFonts w:cs="Calibri"/>
                <w:color w:val="000000"/>
                <w:szCs w:val="18"/>
              </w:rPr>
              <w:t>m.j</w:t>
            </w:r>
            <w:proofErr w:type="spellEnd"/>
            <w:r w:rsidRPr="00334E78">
              <w:rPr>
                <w:rFonts w:cs="Calibri"/>
                <w:color w:val="000000"/>
                <w:szCs w:val="18"/>
              </w:rPr>
              <w:t>.</w:t>
            </w:r>
          </w:p>
        </w:tc>
        <w:tc>
          <w:tcPr>
            <w:tcW w:w="992" w:type="dxa"/>
            <w:tcBorders>
              <w:top w:val="single" w:sz="4" w:space="0" w:color="auto"/>
              <w:left w:val="nil"/>
              <w:bottom w:val="single" w:sz="4" w:space="0" w:color="auto"/>
              <w:right w:val="nil"/>
            </w:tcBorders>
            <w:shd w:val="clear" w:color="auto" w:fill="auto"/>
            <w:noWrap/>
            <w:vAlign w:val="bottom"/>
            <w:hideMark/>
          </w:tcPr>
          <w:p w:rsidR="005363E6" w:rsidRPr="00334E78" w:rsidRDefault="005363E6" w:rsidP="0014516C">
            <w:pPr>
              <w:spacing w:before="0" w:after="0"/>
              <w:ind w:left="0"/>
              <w:jc w:val="right"/>
              <w:rPr>
                <w:rFonts w:cs="Calibri"/>
                <w:color w:val="000000"/>
                <w:szCs w:val="18"/>
              </w:rPr>
            </w:pPr>
            <w:r w:rsidRPr="00334E78">
              <w:rPr>
                <w:rFonts w:cs="Calibri"/>
                <w:color w:val="000000"/>
                <w:szCs w:val="18"/>
              </w:rPr>
              <w:t xml:space="preserve">počet </w:t>
            </w:r>
            <w:proofErr w:type="spellStart"/>
            <w:r w:rsidRPr="00334E78">
              <w:rPr>
                <w:rFonts w:cs="Calibri"/>
                <w:color w:val="000000"/>
                <w:szCs w:val="18"/>
              </w:rPr>
              <w:t>m.j</w:t>
            </w:r>
            <w:proofErr w:type="spellEnd"/>
            <w:r w:rsidRPr="00334E78">
              <w:rPr>
                <w:rFonts w:cs="Calibri"/>
                <w:color w:val="000000"/>
                <w:szCs w:val="18"/>
              </w:rPr>
              <w:t>.</w:t>
            </w:r>
          </w:p>
        </w:tc>
        <w:tc>
          <w:tcPr>
            <w:tcW w:w="1418" w:type="dxa"/>
            <w:tcBorders>
              <w:top w:val="single" w:sz="4" w:space="0" w:color="auto"/>
              <w:left w:val="nil"/>
              <w:bottom w:val="single" w:sz="4" w:space="0" w:color="auto"/>
              <w:right w:val="nil"/>
            </w:tcBorders>
            <w:shd w:val="clear" w:color="auto" w:fill="auto"/>
            <w:noWrap/>
            <w:vAlign w:val="bottom"/>
            <w:hideMark/>
          </w:tcPr>
          <w:p w:rsidR="005363E6" w:rsidRPr="00334E78" w:rsidRDefault="005363E6" w:rsidP="0014516C">
            <w:pPr>
              <w:spacing w:before="0" w:after="0"/>
              <w:ind w:left="0"/>
              <w:jc w:val="right"/>
              <w:rPr>
                <w:rFonts w:cs="Calibri"/>
                <w:color w:val="000000"/>
                <w:szCs w:val="18"/>
              </w:rPr>
            </w:pPr>
            <w:r w:rsidRPr="00334E78">
              <w:rPr>
                <w:rFonts w:cs="Calibri"/>
                <w:color w:val="000000"/>
                <w:szCs w:val="18"/>
              </w:rPr>
              <w:t>cena (Kč)</w:t>
            </w:r>
          </w:p>
        </w:tc>
      </w:tr>
      <w:tr w:rsidR="005363E6" w:rsidRPr="00334E78" w:rsidTr="00A10328">
        <w:trPr>
          <w:trHeight w:val="170"/>
        </w:trPr>
        <w:tc>
          <w:tcPr>
            <w:tcW w:w="160" w:type="dxa"/>
            <w:tcBorders>
              <w:top w:val="nil"/>
              <w:left w:val="nil"/>
              <w:bottom w:val="nil"/>
              <w:right w:val="nil"/>
            </w:tcBorders>
            <w:shd w:val="clear" w:color="auto" w:fill="FF0000"/>
          </w:tcPr>
          <w:p w:rsidR="005363E6" w:rsidRPr="00334E78" w:rsidRDefault="005363E6" w:rsidP="0014516C">
            <w:pPr>
              <w:spacing w:before="0" w:after="0"/>
              <w:ind w:left="0"/>
              <w:jc w:val="left"/>
              <w:rPr>
                <w:rFonts w:cs="Calibri"/>
                <w:szCs w:val="18"/>
              </w:rPr>
            </w:pPr>
          </w:p>
        </w:tc>
        <w:tc>
          <w:tcPr>
            <w:tcW w:w="4657" w:type="dxa"/>
            <w:tcBorders>
              <w:top w:val="nil"/>
              <w:left w:val="nil"/>
              <w:bottom w:val="nil"/>
              <w:right w:val="nil"/>
            </w:tcBorders>
            <w:shd w:val="clear" w:color="auto" w:fill="auto"/>
            <w:noWrap/>
            <w:vAlign w:val="bottom"/>
            <w:hideMark/>
          </w:tcPr>
          <w:p w:rsidR="005363E6" w:rsidRPr="00334E78" w:rsidRDefault="005363E6" w:rsidP="0014516C">
            <w:pPr>
              <w:spacing w:before="0" w:after="0"/>
              <w:ind w:left="0"/>
              <w:jc w:val="left"/>
              <w:rPr>
                <w:rFonts w:cs="Calibri"/>
                <w:szCs w:val="18"/>
              </w:rPr>
            </w:pPr>
            <w:r w:rsidRPr="00334E78">
              <w:rPr>
                <w:rFonts w:cs="Calibri"/>
                <w:szCs w:val="18"/>
              </w:rPr>
              <w:t>stavební objekty</w:t>
            </w:r>
          </w:p>
        </w:tc>
        <w:tc>
          <w:tcPr>
            <w:tcW w:w="709" w:type="dxa"/>
            <w:tcBorders>
              <w:top w:val="nil"/>
              <w:left w:val="nil"/>
              <w:bottom w:val="nil"/>
              <w:right w:val="nil"/>
            </w:tcBorders>
            <w:shd w:val="clear" w:color="auto" w:fill="auto"/>
            <w:noWrap/>
            <w:vAlign w:val="bottom"/>
            <w:hideMark/>
          </w:tcPr>
          <w:p w:rsidR="005363E6" w:rsidRPr="00334E78" w:rsidRDefault="005363E6" w:rsidP="0014516C">
            <w:pPr>
              <w:spacing w:before="0" w:after="0"/>
              <w:ind w:left="0"/>
              <w:jc w:val="left"/>
              <w:rPr>
                <w:rFonts w:cs="Calibri"/>
                <w:szCs w:val="18"/>
              </w:rPr>
            </w:pPr>
            <w:r w:rsidRPr="00334E78">
              <w:rPr>
                <w:rFonts w:cs="Calibri"/>
                <w:szCs w:val="18"/>
              </w:rPr>
              <w:t>m2</w:t>
            </w:r>
          </w:p>
        </w:tc>
        <w:tc>
          <w:tcPr>
            <w:tcW w:w="992" w:type="dxa"/>
            <w:tcBorders>
              <w:top w:val="nil"/>
              <w:left w:val="nil"/>
              <w:bottom w:val="nil"/>
              <w:right w:val="nil"/>
            </w:tcBorders>
            <w:shd w:val="clear" w:color="auto" w:fill="auto"/>
            <w:noWrap/>
            <w:vAlign w:val="bottom"/>
            <w:hideMark/>
          </w:tcPr>
          <w:p w:rsidR="005363E6" w:rsidRPr="00334E78" w:rsidRDefault="005363E6" w:rsidP="0014516C">
            <w:pPr>
              <w:spacing w:before="0" w:after="0"/>
              <w:ind w:left="0"/>
              <w:jc w:val="right"/>
              <w:rPr>
                <w:rFonts w:cs="Calibri"/>
                <w:szCs w:val="18"/>
              </w:rPr>
            </w:pPr>
            <w:r w:rsidRPr="00334E78">
              <w:rPr>
                <w:rFonts w:cs="Calibri"/>
                <w:szCs w:val="18"/>
              </w:rPr>
              <w:t>25</w:t>
            </w:r>
          </w:p>
        </w:tc>
        <w:tc>
          <w:tcPr>
            <w:tcW w:w="1418" w:type="dxa"/>
            <w:tcBorders>
              <w:top w:val="nil"/>
              <w:left w:val="nil"/>
              <w:bottom w:val="nil"/>
              <w:right w:val="nil"/>
            </w:tcBorders>
            <w:shd w:val="clear" w:color="auto" w:fill="auto"/>
            <w:noWrap/>
            <w:vAlign w:val="bottom"/>
            <w:hideMark/>
          </w:tcPr>
          <w:p w:rsidR="005363E6" w:rsidRPr="00334E78" w:rsidRDefault="005363E6" w:rsidP="0014516C">
            <w:pPr>
              <w:spacing w:before="0" w:after="0"/>
              <w:ind w:left="0"/>
              <w:jc w:val="right"/>
              <w:rPr>
                <w:rFonts w:cs="Calibri"/>
                <w:szCs w:val="18"/>
              </w:rPr>
            </w:pPr>
            <w:r w:rsidRPr="00334E78">
              <w:rPr>
                <w:rFonts w:cs="Calibri"/>
                <w:szCs w:val="18"/>
              </w:rPr>
              <w:t>200 000</w:t>
            </w:r>
          </w:p>
        </w:tc>
      </w:tr>
      <w:tr w:rsidR="005363E6" w:rsidRPr="00334E78" w:rsidTr="00A10328">
        <w:trPr>
          <w:trHeight w:val="170"/>
        </w:trPr>
        <w:tc>
          <w:tcPr>
            <w:tcW w:w="160" w:type="dxa"/>
            <w:tcBorders>
              <w:top w:val="nil"/>
              <w:left w:val="nil"/>
              <w:bottom w:val="nil"/>
              <w:right w:val="nil"/>
            </w:tcBorders>
            <w:shd w:val="clear" w:color="auto" w:fill="5085E2"/>
          </w:tcPr>
          <w:p w:rsidR="005363E6" w:rsidRPr="00334E78" w:rsidRDefault="005363E6" w:rsidP="0014516C">
            <w:pPr>
              <w:spacing w:before="0" w:after="0"/>
              <w:ind w:left="0"/>
              <w:jc w:val="left"/>
              <w:rPr>
                <w:rFonts w:cs="Calibri"/>
                <w:color w:val="000000"/>
                <w:szCs w:val="18"/>
              </w:rPr>
            </w:pPr>
          </w:p>
        </w:tc>
        <w:tc>
          <w:tcPr>
            <w:tcW w:w="4657" w:type="dxa"/>
            <w:tcBorders>
              <w:top w:val="nil"/>
              <w:left w:val="nil"/>
              <w:bottom w:val="nil"/>
              <w:right w:val="nil"/>
            </w:tcBorders>
            <w:shd w:val="clear" w:color="auto" w:fill="auto"/>
            <w:noWrap/>
            <w:vAlign w:val="bottom"/>
            <w:hideMark/>
          </w:tcPr>
          <w:p w:rsidR="005363E6" w:rsidRPr="00334E78" w:rsidRDefault="005363E6" w:rsidP="0014516C">
            <w:pPr>
              <w:spacing w:before="0" w:after="0"/>
              <w:ind w:left="0"/>
              <w:jc w:val="left"/>
              <w:rPr>
                <w:rFonts w:cs="Calibri"/>
                <w:color w:val="000000"/>
                <w:szCs w:val="18"/>
              </w:rPr>
            </w:pPr>
            <w:r w:rsidRPr="00334E78">
              <w:rPr>
                <w:rFonts w:cs="Calibri"/>
                <w:color w:val="000000"/>
                <w:szCs w:val="18"/>
              </w:rPr>
              <w:t>zpevněné plochy pojízdné</w:t>
            </w:r>
          </w:p>
        </w:tc>
        <w:tc>
          <w:tcPr>
            <w:tcW w:w="709" w:type="dxa"/>
            <w:tcBorders>
              <w:top w:val="nil"/>
              <w:left w:val="nil"/>
              <w:bottom w:val="nil"/>
              <w:right w:val="nil"/>
            </w:tcBorders>
            <w:shd w:val="clear" w:color="auto" w:fill="auto"/>
            <w:noWrap/>
            <w:vAlign w:val="bottom"/>
            <w:hideMark/>
          </w:tcPr>
          <w:p w:rsidR="005363E6" w:rsidRPr="00334E78" w:rsidRDefault="005363E6" w:rsidP="0014516C">
            <w:pPr>
              <w:spacing w:before="0" w:after="0"/>
              <w:ind w:left="0"/>
              <w:jc w:val="left"/>
              <w:rPr>
                <w:rFonts w:cs="Calibri"/>
                <w:color w:val="000000"/>
                <w:szCs w:val="18"/>
              </w:rPr>
            </w:pPr>
            <w:r w:rsidRPr="00334E78">
              <w:rPr>
                <w:rFonts w:cs="Calibri"/>
                <w:color w:val="000000"/>
                <w:szCs w:val="18"/>
              </w:rPr>
              <w:t>m2</w:t>
            </w:r>
          </w:p>
        </w:tc>
        <w:tc>
          <w:tcPr>
            <w:tcW w:w="992" w:type="dxa"/>
            <w:tcBorders>
              <w:top w:val="nil"/>
              <w:left w:val="nil"/>
              <w:bottom w:val="nil"/>
              <w:right w:val="nil"/>
            </w:tcBorders>
            <w:shd w:val="clear" w:color="auto" w:fill="auto"/>
            <w:noWrap/>
            <w:vAlign w:val="bottom"/>
            <w:hideMark/>
          </w:tcPr>
          <w:p w:rsidR="005363E6" w:rsidRPr="00334E78" w:rsidRDefault="005363E6" w:rsidP="0014516C">
            <w:pPr>
              <w:spacing w:before="0" w:after="0"/>
              <w:ind w:left="0"/>
              <w:jc w:val="right"/>
              <w:rPr>
                <w:rFonts w:cs="Calibri"/>
                <w:color w:val="000000"/>
                <w:szCs w:val="18"/>
              </w:rPr>
            </w:pPr>
            <w:r w:rsidRPr="00334E78">
              <w:rPr>
                <w:rFonts w:cs="Calibri"/>
                <w:color w:val="000000"/>
                <w:szCs w:val="18"/>
              </w:rPr>
              <w:t>690</w:t>
            </w:r>
          </w:p>
        </w:tc>
        <w:tc>
          <w:tcPr>
            <w:tcW w:w="1418" w:type="dxa"/>
            <w:tcBorders>
              <w:top w:val="nil"/>
              <w:left w:val="nil"/>
              <w:bottom w:val="nil"/>
              <w:right w:val="nil"/>
            </w:tcBorders>
            <w:shd w:val="clear" w:color="auto" w:fill="auto"/>
            <w:noWrap/>
            <w:vAlign w:val="bottom"/>
            <w:hideMark/>
          </w:tcPr>
          <w:p w:rsidR="005363E6" w:rsidRPr="00334E78" w:rsidRDefault="005363E6" w:rsidP="0014516C">
            <w:pPr>
              <w:spacing w:before="0" w:after="0"/>
              <w:ind w:left="0"/>
              <w:jc w:val="right"/>
              <w:rPr>
                <w:rFonts w:cs="Calibri"/>
                <w:color w:val="000000"/>
                <w:szCs w:val="18"/>
              </w:rPr>
            </w:pPr>
            <w:r w:rsidRPr="00334E78">
              <w:rPr>
                <w:rFonts w:cs="Calibri"/>
                <w:color w:val="000000"/>
                <w:szCs w:val="18"/>
              </w:rPr>
              <w:t>1 725 000</w:t>
            </w:r>
          </w:p>
        </w:tc>
      </w:tr>
      <w:tr w:rsidR="005363E6" w:rsidRPr="00334E78" w:rsidTr="00A10328">
        <w:trPr>
          <w:trHeight w:val="170"/>
        </w:trPr>
        <w:tc>
          <w:tcPr>
            <w:tcW w:w="160" w:type="dxa"/>
            <w:tcBorders>
              <w:top w:val="nil"/>
              <w:left w:val="nil"/>
              <w:bottom w:val="nil"/>
              <w:right w:val="nil"/>
            </w:tcBorders>
            <w:shd w:val="clear" w:color="auto" w:fill="A7C2F1"/>
          </w:tcPr>
          <w:p w:rsidR="005363E6" w:rsidRPr="00334E78" w:rsidRDefault="005363E6" w:rsidP="0014516C">
            <w:pPr>
              <w:spacing w:before="0" w:after="0"/>
              <w:ind w:left="0"/>
              <w:jc w:val="left"/>
              <w:rPr>
                <w:rFonts w:cs="Calibri"/>
                <w:color w:val="000000"/>
                <w:szCs w:val="18"/>
              </w:rPr>
            </w:pPr>
          </w:p>
        </w:tc>
        <w:tc>
          <w:tcPr>
            <w:tcW w:w="4657" w:type="dxa"/>
            <w:tcBorders>
              <w:top w:val="nil"/>
              <w:left w:val="nil"/>
              <w:bottom w:val="nil"/>
              <w:right w:val="nil"/>
            </w:tcBorders>
            <w:shd w:val="clear" w:color="auto" w:fill="auto"/>
            <w:noWrap/>
            <w:vAlign w:val="bottom"/>
            <w:hideMark/>
          </w:tcPr>
          <w:p w:rsidR="005363E6" w:rsidRPr="00334E78" w:rsidRDefault="005363E6" w:rsidP="0014516C">
            <w:pPr>
              <w:spacing w:before="0" w:after="0"/>
              <w:ind w:left="0"/>
              <w:jc w:val="left"/>
              <w:rPr>
                <w:rFonts w:cs="Calibri"/>
                <w:color w:val="000000"/>
                <w:szCs w:val="18"/>
              </w:rPr>
            </w:pPr>
            <w:r w:rsidRPr="00334E78">
              <w:rPr>
                <w:rFonts w:cs="Calibri"/>
                <w:color w:val="000000"/>
                <w:szCs w:val="18"/>
              </w:rPr>
              <w:t>zpevněné plochy pochozí a smíšené</w:t>
            </w:r>
          </w:p>
        </w:tc>
        <w:tc>
          <w:tcPr>
            <w:tcW w:w="709" w:type="dxa"/>
            <w:tcBorders>
              <w:top w:val="nil"/>
              <w:left w:val="nil"/>
              <w:bottom w:val="nil"/>
              <w:right w:val="nil"/>
            </w:tcBorders>
            <w:shd w:val="clear" w:color="auto" w:fill="auto"/>
            <w:noWrap/>
            <w:vAlign w:val="bottom"/>
            <w:hideMark/>
          </w:tcPr>
          <w:p w:rsidR="005363E6" w:rsidRPr="00334E78" w:rsidRDefault="005363E6" w:rsidP="0014516C">
            <w:pPr>
              <w:spacing w:before="0" w:after="0"/>
              <w:ind w:left="0"/>
              <w:jc w:val="left"/>
              <w:rPr>
                <w:rFonts w:cs="Calibri"/>
                <w:color w:val="000000"/>
                <w:szCs w:val="18"/>
              </w:rPr>
            </w:pPr>
            <w:r w:rsidRPr="00334E78">
              <w:rPr>
                <w:rFonts w:cs="Calibri"/>
                <w:color w:val="000000"/>
                <w:szCs w:val="18"/>
              </w:rPr>
              <w:t>m2</w:t>
            </w:r>
          </w:p>
        </w:tc>
        <w:tc>
          <w:tcPr>
            <w:tcW w:w="992" w:type="dxa"/>
            <w:tcBorders>
              <w:top w:val="nil"/>
              <w:left w:val="nil"/>
              <w:bottom w:val="nil"/>
              <w:right w:val="nil"/>
            </w:tcBorders>
            <w:shd w:val="clear" w:color="auto" w:fill="auto"/>
            <w:noWrap/>
            <w:vAlign w:val="bottom"/>
            <w:hideMark/>
          </w:tcPr>
          <w:p w:rsidR="005363E6" w:rsidRPr="00334E78" w:rsidRDefault="005363E6" w:rsidP="0014516C">
            <w:pPr>
              <w:spacing w:before="0" w:after="0"/>
              <w:ind w:left="0"/>
              <w:jc w:val="right"/>
              <w:rPr>
                <w:rFonts w:cs="Calibri"/>
                <w:color w:val="000000"/>
                <w:szCs w:val="18"/>
              </w:rPr>
            </w:pPr>
            <w:r w:rsidRPr="00334E78">
              <w:rPr>
                <w:rFonts w:cs="Calibri"/>
                <w:color w:val="000000"/>
                <w:szCs w:val="18"/>
              </w:rPr>
              <w:t>989</w:t>
            </w:r>
          </w:p>
        </w:tc>
        <w:tc>
          <w:tcPr>
            <w:tcW w:w="1418" w:type="dxa"/>
            <w:tcBorders>
              <w:top w:val="nil"/>
              <w:left w:val="nil"/>
              <w:bottom w:val="nil"/>
              <w:right w:val="nil"/>
            </w:tcBorders>
            <w:shd w:val="clear" w:color="auto" w:fill="auto"/>
            <w:noWrap/>
            <w:vAlign w:val="bottom"/>
            <w:hideMark/>
          </w:tcPr>
          <w:p w:rsidR="005363E6" w:rsidRPr="00334E78" w:rsidRDefault="005363E6" w:rsidP="0014516C">
            <w:pPr>
              <w:spacing w:before="0" w:after="0"/>
              <w:ind w:left="0"/>
              <w:jc w:val="right"/>
              <w:rPr>
                <w:rFonts w:cs="Calibri"/>
                <w:color w:val="000000"/>
                <w:szCs w:val="18"/>
              </w:rPr>
            </w:pPr>
            <w:r w:rsidRPr="00334E78">
              <w:rPr>
                <w:rFonts w:cs="Calibri"/>
                <w:color w:val="000000"/>
                <w:szCs w:val="18"/>
              </w:rPr>
              <w:t>1 978 000</w:t>
            </w:r>
          </w:p>
        </w:tc>
      </w:tr>
      <w:tr w:rsidR="005363E6" w:rsidRPr="00334E78" w:rsidTr="00A10328">
        <w:trPr>
          <w:trHeight w:val="170"/>
        </w:trPr>
        <w:tc>
          <w:tcPr>
            <w:tcW w:w="160" w:type="dxa"/>
            <w:tcBorders>
              <w:top w:val="nil"/>
              <w:left w:val="nil"/>
              <w:bottom w:val="nil"/>
              <w:right w:val="nil"/>
            </w:tcBorders>
            <w:shd w:val="clear" w:color="auto" w:fill="CDF53D"/>
          </w:tcPr>
          <w:p w:rsidR="005363E6" w:rsidRPr="00334E78" w:rsidRDefault="005363E6" w:rsidP="0014516C">
            <w:pPr>
              <w:spacing w:before="0" w:after="0"/>
              <w:ind w:left="0"/>
              <w:jc w:val="left"/>
              <w:rPr>
                <w:rFonts w:cs="Calibri"/>
                <w:color w:val="000000"/>
                <w:szCs w:val="18"/>
              </w:rPr>
            </w:pPr>
          </w:p>
        </w:tc>
        <w:tc>
          <w:tcPr>
            <w:tcW w:w="4657" w:type="dxa"/>
            <w:tcBorders>
              <w:top w:val="nil"/>
              <w:left w:val="nil"/>
              <w:bottom w:val="nil"/>
              <w:right w:val="nil"/>
            </w:tcBorders>
            <w:shd w:val="clear" w:color="auto" w:fill="auto"/>
            <w:noWrap/>
            <w:vAlign w:val="bottom"/>
            <w:hideMark/>
          </w:tcPr>
          <w:p w:rsidR="005363E6" w:rsidRPr="00334E78" w:rsidRDefault="005363E6" w:rsidP="0014516C">
            <w:pPr>
              <w:spacing w:before="0" w:after="0"/>
              <w:ind w:left="0"/>
              <w:jc w:val="left"/>
              <w:rPr>
                <w:rFonts w:cs="Calibri"/>
                <w:color w:val="000000"/>
                <w:szCs w:val="18"/>
              </w:rPr>
            </w:pPr>
            <w:r w:rsidRPr="00334E78">
              <w:rPr>
                <w:rFonts w:cs="Calibri"/>
                <w:color w:val="000000"/>
                <w:szCs w:val="18"/>
              </w:rPr>
              <w:t>nezpevněné plochy travnaté</w:t>
            </w:r>
          </w:p>
        </w:tc>
        <w:tc>
          <w:tcPr>
            <w:tcW w:w="709" w:type="dxa"/>
            <w:tcBorders>
              <w:top w:val="nil"/>
              <w:left w:val="nil"/>
              <w:bottom w:val="nil"/>
              <w:right w:val="nil"/>
            </w:tcBorders>
            <w:shd w:val="clear" w:color="auto" w:fill="auto"/>
            <w:noWrap/>
            <w:vAlign w:val="bottom"/>
            <w:hideMark/>
          </w:tcPr>
          <w:p w:rsidR="005363E6" w:rsidRPr="00334E78" w:rsidRDefault="005363E6" w:rsidP="0014516C">
            <w:pPr>
              <w:spacing w:before="0" w:after="0"/>
              <w:ind w:left="0"/>
              <w:jc w:val="left"/>
              <w:rPr>
                <w:rFonts w:cs="Calibri"/>
                <w:color w:val="000000"/>
                <w:szCs w:val="18"/>
              </w:rPr>
            </w:pPr>
            <w:r w:rsidRPr="00334E78">
              <w:rPr>
                <w:rFonts w:cs="Calibri"/>
                <w:color w:val="000000"/>
                <w:szCs w:val="18"/>
              </w:rPr>
              <w:t>m2</w:t>
            </w:r>
          </w:p>
        </w:tc>
        <w:tc>
          <w:tcPr>
            <w:tcW w:w="992" w:type="dxa"/>
            <w:tcBorders>
              <w:top w:val="nil"/>
              <w:left w:val="nil"/>
              <w:bottom w:val="nil"/>
              <w:right w:val="nil"/>
            </w:tcBorders>
            <w:shd w:val="clear" w:color="auto" w:fill="auto"/>
            <w:noWrap/>
            <w:vAlign w:val="bottom"/>
            <w:hideMark/>
          </w:tcPr>
          <w:p w:rsidR="005363E6" w:rsidRPr="00334E78" w:rsidRDefault="005363E6" w:rsidP="0014516C">
            <w:pPr>
              <w:spacing w:before="0" w:after="0"/>
              <w:ind w:left="0"/>
              <w:jc w:val="right"/>
              <w:rPr>
                <w:rFonts w:cs="Calibri"/>
                <w:color w:val="000000"/>
                <w:szCs w:val="18"/>
              </w:rPr>
            </w:pPr>
            <w:r w:rsidRPr="00334E78">
              <w:rPr>
                <w:rFonts w:cs="Calibri"/>
                <w:color w:val="000000"/>
                <w:szCs w:val="18"/>
              </w:rPr>
              <w:t>1 852</w:t>
            </w:r>
          </w:p>
        </w:tc>
        <w:tc>
          <w:tcPr>
            <w:tcW w:w="1418" w:type="dxa"/>
            <w:tcBorders>
              <w:top w:val="nil"/>
              <w:left w:val="nil"/>
              <w:bottom w:val="nil"/>
              <w:right w:val="nil"/>
            </w:tcBorders>
            <w:shd w:val="clear" w:color="auto" w:fill="auto"/>
            <w:noWrap/>
            <w:vAlign w:val="bottom"/>
            <w:hideMark/>
          </w:tcPr>
          <w:p w:rsidR="005363E6" w:rsidRPr="00334E78" w:rsidRDefault="005363E6" w:rsidP="0014516C">
            <w:pPr>
              <w:spacing w:before="0" w:after="0"/>
              <w:ind w:left="0"/>
              <w:jc w:val="right"/>
              <w:rPr>
                <w:rFonts w:cs="Calibri"/>
                <w:color w:val="000000"/>
                <w:szCs w:val="18"/>
              </w:rPr>
            </w:pPr>
            <w:r w:rsidRPr="00334E78">
              <w:rPr>
                <w:rFonts w:cs="Calibri"/>
                <w:color w:val="000000"/>
                <w:szCs w:val="18"/>
              </w:rPr>
              <w:t>185 200</w:t>
            </w:r>
          </w:p>
        </w:tc>
      </w:tr>
      <w:tr w:rsidR="005363E6" w:rsidRPr="00334E78" w:rsidTr="00A10328">
        <w:trPr>
          <w:trHeight w:val="170"/>
        </w:trPr>
        <w:tc>
          <w:tcPr>
            <w:tcW w:w="160" w:type="dxa"/>
            <w:tcBorders>
              <w:top w:val="nil"/>
              <w:left w:val="nil"/>
              <w:bottom w:val="nil"/>
              <w:right w:val="nil"/>
            </w:tcBorders>
            <w:shd w:val="clear" w:color="auto" w:fill="5E750A"/>
          </w:tcPr>
          <w:p w:rsidR="005363E6" w:rsidRPr="00334E78" w:rsidRDefault="005363E6" w:rsidP="0014516C">
            <w:pPr>
              <w:spacing w:before="0" w:after="0"/>
              <w:ind w:left="0"/>
              <w:jc w:val="left"/>
              <w:rPr>
                <w:rFonts w:cs="Calibri"/>
                <w:color w:val="000000"/>
                <w:szCs w:val="18"/>
              </w:rPr>
            </w:pPr>
          </w:p>
        </w:tc>
        <w:tc>
          <w:tcPr>
            <w:tcW w:w="4657" w:type="dxa"/>
            <w:tcBorders>
              <w:top w:val="nil"/>
              <w:left w:val="nil"/>
              <w:bottom w:val="nil"/>
              <w:right w:val="nil"/>
            </w:tcBorders>
            <w:shd w:val="clear" w:color="auto" w:fill="auto"/>
            <w:noWrap/>
            <w:vAlign w:val="bottom"/>
            <w:hideMark/>
          </w:tcPr>
          <w:p w:rsidR="005363E6" w:rsidRPr="00334E78" w:rsidRDefault="00574DFB" w:rsidP="0014516C">
            <w:pPr>
              <w:spacing w:before="0" w:after="0"/>
              <w:ind w:left="0"/>
              <w:jc w:val="left"/>
              <w:rPr>
                <w:rFonts w:cs="Calibri"/>
                <w:color w:val="000000"/>
                <w:szCs w:val="18"/>
              </w:rPr>
            </w:pPr>
            <w:r>
              <w:rPr>
                <w:rFonts w:cs="Calibri"/>
                <w:color w:val="000000"/>
                <w:szCs w:val="18"/>
              </w:rPr>
              <w:t>výsadba zeleně</w:t>
            </w:r>
          </w:p>
        </w:tc>
        <w:tc>
          <w:tcPr>
            <w:tcW w:w="709" w:type="dxa"/>
            <w:tcBorders>
              <w:top w:val="nil"/>
              <w:left w:val="nil"/>
              <w:bottom w:val="nil"/>
              <w:right w:val="nil"/>
            </w:tcBorders>
            <w:shd w:val="clear" w:color="auto" w:fill="auto"/>
            <w:noWrap/>
            <w:vAlign w:val="bottom"/>
            <w:hideMark/>
          </w:tcPr>
          <w:p w:rsidR="005363E6" w:rsidRPr="00334E78" w:rsidRDefault="005363E6" w:rsidP="0014516C">
            <w:pPr>
              <w:spacing w:before="0" w:after="0"/>
              <w:ind w:left="0"/>
              <w:jc w:val="left"/>
              <w:rPr>
                <w:rFonts w:cs="Calibri"/>
                <w:color w:val="000000"/>
                <w:szCs w:val="18"/>
              </w:rPr>
            </w:pPr>
            <w:r w:rsidRPr="00334E78">
              <w:rPr>
                <w:rFonts w:cs="Calibri"/>
                <w:color w:val="000000"/>
                <w:szCs w:val="18"/>
              </w:rPr>
              <w:t>ks</w:t>
            </w:r>
          </w:p>
        </w:tc>
        <w:tc>
          <w:tcPr>
            <w:tcW w:w="992" w:type="dxa"/>
            <w:tcBorders>
              <w:top w:val="nil"/>
              <w:left w:val="nil"/>
              <w:bottom w:val="nil"/>
              <w:right w:val="nil"/>
            </w:tcBorders>
            <w:shd w:val="clear" w:color="auto" w:fill="auto"/>
            <w:noWrap/>
            <w:vAlign w:val="bottom"/>
            <w:hideMark/>
          </w:tcPr>
          <w:p w:rsidR="005363E6" w:rsidRPr="00334E78" w:rsidRDefault="005363E6" w:rsidP="0014516C">
            <w:pPr>
              <w:spacing w:before="0" w:after="0"/>
              <w:ind w:left="0"/>
              <w:jc w:val="right"/>
              <w:rPr>
                <w:rFonts w:cs="Calibri"/>
                <w:color w:val="000000"/>
                <w:szCs w:val="18"/>
              </w:rPr>
            </w:pPr>
            <w:r w:rsidRPr="00334E78">
              <w:rPr>
                <w:rFonts w:cs="Calibri"/>
                <w:color w:val="000000"/>
                <w:szCs w:val="18"/>
              </w:rPr>
              <w:t>89</w:t>
            </w:r>
          </w:p>
        </w:tc>
        <w:tc>
          <w:tcPr>
            <w:tcW w:w="1418" w:type="dxa"/>
            <w:tcBorders>
              <w:top w:val="nil"/>
              <w:left w:val="nil"/>
              <w:bottom w:val="nil"/>
              <w:right w:val="nil"/>
            </w:tcBorders>
            <w:shd w:val="clear" w:color="auto" w:fill="auto"/>
            <w:noWrap/>
            <w:vAlign w:val="bottom"/>
            <w:hideMark/>
          </w:tcPr>
          <w:p w:rsidR="005363E6" w:rsidRPr="00334E78" w:rsidRDefault="005363E6" w:rsidP="0014516C">
            <w:pPr>
              <w:spacing w:before="0" w:after="0"/>
              <w:ind w:left="0"/>
              <w:jc w:val="right"/>
              <w:rPr>
                <w:rFonts w:cs="Calibri"/>
                <w:color w:val="000000"/>
                <w:szCs w:val="18"/>
              </w:rPr>
            </w:pPr>
            <w:r w:rsidRPr="00334E78">
              <w:rPr>
                <w:rFonts w:cs="Calibri"/>
                <w:color w:val="000000"/>
                <w:szCs w:val="18"/>
              </w:rPr>
              <w:t>890 000</w:t>
            </w:r>
          </w:p>
        </w:tc>
      </w:tr>
      <w:tr w:rsidR="005363E6" w:rsidRPr="00334E78" w:rsidTr="00A10328">
        <w:trPr>
          <w:trHeight w:val="170"/>
        </w:trPr>
        <w:tc>
          <w:tcPr>
            <w:tcW w:w="160" w:type="dxa"/>
            <w:tcBorders>
              <w:top w:val="single" w:sz="4" w:space="0" w:color="auto"/>
              <w:left w:val="nil"/>
              <w:bottom w:val="single" w:sz="4" w:space="0" w:color="auto"/>
              <w:right w:val="nil"/>
            </w:tcBorders>
          </w:tcPr>
          <w:p w:rsidR="005363E6" w:rsidRPr="00334E78" w:rsidRDefault="005363E6" w:rsidP="0014516C">
            <w:pPr>
              <w:spacing w:before="0" w:after="0"/>
              <w:ind w:left="0"/>
              <w:jc w:val="left"/>
              <w:rPr>
                <w:rFonts w:cs="Calibri"/>
                <w:color w:val="000000"/>
                <w:szCs w:val="18"/>
              </w:rPr>
            </w:pPr>
          </w:p>
        </w:tc>
        <w:tc>
          <w:tcPr>
            <w:tcW w:w="4657" w:type="dxa"/>
            <w:tcBorders>
              <w:top w:val="single" w:sz="4" w:space="0" w:color="auto"/>
              <w:left w:val="nil"/>
              <w:bottom w:val="single" w:sz="4" w:space="0" w:color="auto"/>
              <w:right w:val="nil"/>
            </w:tcBorders>
            <w:shd w:val="clear" w:color="auto" w:fill="auto"/>
            <w:noWrap/>
            <w:vAlign w:val="bottom"/>
            <w:hideMark/>
          </w:tcPr>
          <w:p w:rsidR="005363E6" w:rsidRPr="00334E78" w:rsidRDefault="005363E6" w:rsidP="0014516C">
            <w:pPr>
              <w:spacing w:before="0" w:after="0"/>
              <w:ind w:left="0"/>
              <w:jc w:val="left"/>
              <w:rPr>
                <w:rFonts w:cs="Calibri"/>
                <w:color w:val="000000"/>
                <w:szCs w:val="18"/>
              </w:rPr>
            </w:pPr>
            <w:r w:rsidRPr="00334E78">
              <w:rPr>
                <w:rFonts w:cs="Calibri"/>
                <w:color w:val="000000"/>
                <w:szCs w:val="18"/>
              </w:rPr>
              <w:t>Stavební a sadové úpravy celkem</w:t>
            </w:r>
          </w:p>
        </w:tc>
        <w:tc>
          <w:tcPr>
            <w:tcW w:w="709" w:type="dxa"/>
            <w:tcBorders>
              <w:top w:val="single" w:sz="4" w:space="0" w:color="auto"/>
              <w:left w:val="nil"/>
              <w:bottom w:val="single" w:sz="4" w:space="0" w:color="auto"/>
              <w:right w:val="nil"/>
            </w:tcBorders>
            <w:shd w:val="clear" w:color="auto" w:fill="auto"/>
            <w:noWrap/>
            <w:vAlign w:val="bottom"/>
            <w:hideMark/>
          </w:tcPr>
          <w:p w:rsidR="005363E6" w:rsidRPr="00334E78" w:rsidRDefault="005363E6" w:rsidP="0014516C">
            <w:pPr>
              <w:spacing w:before="0" w:after="0"/>
              <w:ind w:left="0"/>
              <w:jc w:val="left"/>
              <w:rPr>
                <w:rFonts w:cs="Calibri"/>
                <w:color w:val="000000"/>
                <w:szCs w:val="18"/>
              </w:rPr>
            </w:pPr>
            <w:r w:rsidRPr="00334E78">
              <w:rPr>
                <w:rFonts w:cs="Calibri"/>
                <w:color w:val="000000"/>
                <w:szCs w:val="18"/>
              </w:rPr>
              <w:t> </w:t>
            </w:r>
          </w:p>
        </w:tc>
        <w:tc>
          <w:tcPr>
            <w:tcW w:w="992" w:type="dxa"/>
            <w:tcBorders>
              <w:top w:val="single" w:sz="4" w:space="0" w:color="auto"/>
              <w:left w:val="nil"/>
              <w:bottom w:val="single" w:sz="4" w:space="0" w:color="auto"/>
              <w:right w:val="nil"/>
            </w:tcBorders>
            <w:shd w:val="clear" w:color="auto" w:fill="auto"/>
            <w:noWrap/>
            <w:vAlign w:val="bottom"/>
            <w:hideMark/>
          </w:tcPr>
          <w:p w:rsidR="005363E6" w:rsidRPr="00334E78" w:rsidRDefault="005363E6" w:rsidP="0014516C">
            <w:pPr>
              <w:spacing w:before="0" w:after="0"/>
              <w:ind w:left="0"/>
              <w:jc w:val="right"/>
              <w:rPr>
                <w:rFonts w:cs="Calibri"/>
                <w:color w:val="000000"/>
                <w:szCs w:val="18"/>
              </w:rPr>
            </w:pPr>
            <w:r w:rsidRPr="00334E78">
              <w:rPr>
                <w:rFonts w:cs="Calibri"/>
                <w:color w:val="000000"/>
                <w:szCs w:val="18"/>
              </w:rPr>
              <w:t> </w:t>
            </w:r>
          </w:p>
        </w:tc>
        <w:tc>
          <w:tcPr>
            <w:tcW w:w="1418" w:type="dxa"/>
            <w:tcBorders>
              <w:top w:val="single" w:sz="4" w:space="0" w:color="auto"/>
              <w:left w:val="nil"/>
              <w:bottom w:val="single" w:sz="4" w:space="0" w:color="auto"/>
              <w:right w:val="nil"/>
            </w:tcBorders>
            <w:shd w:val="clear" w:color="auto" w:fill="auto"/>
            <w:noWrap/>
            <w:vAlign w:val="bottom"/>
            <w:hideMark/>
          </w:tcPr>
          <w:p w:rsidR="005363E6" w:rsidRPr="00334E78" w:rsidRDefault="005363E6" w:rsidP="0014516C">
            <w:pPr>
              <w:spacing w:before="0" w:after="0"/>
              <w:ind w:left="0"/>
              <w:jc w:val="right"/>
              <w:rPr>
                <w:rFonts w:cs="Calibri"/>
                <w:color w:val="000000"/>
                <w:szCs w:val="18"/>
              </w:rPr>
            </w:pPr>
            <w:r w:rsidRPr="00334E78">
              <w:rPr>
                <w:rFonts w:cs="Calibri"/>
                <w:color w:val="000000"/>
                <w:szCs w:val="18"/>
              </w:rPr>
              <w:t>4 978 200</w:t>
            </w:r>
          </w:p>
        </w:tc>
      </w:tr>
      <w:tr w:rsidR="005363E6" w:rsidRPr="00334E78" w:rsidTr="00A10328">
        <w:trPr>
          <w:trHeight w:val="170"/>
        </w:trPr>
        <w:tc>
          <w:tcPr>
            <w:tcW w:w="160" w:type="dxa"/>
            <w:tcBorders>
              <w:top w:val="nil"/>
              <w:left w:val="nil"/>
              <w:bottom w:val="single" w:sz="4" w:space="0" w:color="auto"/>
              <w:right w:val="nil"/>
            </w:tcBorders>
          </w:tcPr>
          <w:p w:rsidR="005363E6" w:rsidRPr="00334E78" w:rsidRDefault="005363E6" w:rsidP="0014516C">
            <w:pPr>
              <w:spacing w:before="0" w:after="0"/>
              <w:ind w:left="0"/>
              <w:jc w:val="left"/>
              <w:rPr>
                <w:rFonts w:cs="Calibri"/>
                <w:color w:val="000000"/>
                <w:szCs w:val="18"/>
              </w:rPr>
            </w:pPr>
          </w:p>
        </w:tc>
        <w:tc>
          <w:tcPr>
            <w:tcW w:w="4657" w:type="dxa"/>
            <w:tcBorders>
              <w:top w:val="nil"/>
              <w:left w:val="nil"/>
              <w:bottom w:val="single" w:sz="4" w:space="0" w:color="auto"/>
              <w:right w:val="nil"/>
            </w:tcBorders>
            <w:shd w:val="clear" w:color="auto" w:fill="auto"/>
            <w:noWrap/>
            <w:vAlign w:val="bottom"/>
            <w:hideMark/>
          </w:tcPr>
          <w:p w:rsidR="005363E6" w:rsidRPr="00334E78" w:rsidRDefault="005363E6" w:rsidP="0014516C">
            <w:pPr>
              <w:spacing w:before="0" w:after="0"/>
              <w:ind w:left="0"/>
              <w:jc w:val="left"/>
              <w:rPr>
                <w:rFonts w:cs="Calibri"/>
                <w:color w:val="000000"/>
                <w:szCs w:val="18"/>
              </w:rPr>
            </w:pPr>
            <w:r w:rsidRPr="00334E78">
              <w:rPr>
                <w:rFonts w:cs="Calibri"/>
                <w:color w:val="000000"/>
                <w:szCs w:val="18"/>
              </w:rPr>
              <w:t>Projekční náklady</w:t>
            </w:r>
          </w:p>
        </w:tc>
        <w:tc>
          <w:tcPr>
            <w:tcW w:w="709" w:type="dxa"/>
            <w:tcBorders>
              <w:top w:val="nil"/>
              <w:left w:val="nil"/>
              <w:bottom w:val="single" w:sz="4" w:space="0" w:color="auto"/>
              <w:right w:val="nil"/>
            </w:tcBorders>
            <w:shd w:val="clear" w:color="auto" w:fill="auto"/>
            <w:noWrap/>
            <w:vAlign w:val="bottom"/>
            <w:hideMark/>
          </w:tcPr>
          <w:p w:rsidR="005363E6" w:rsidRPr="00334E78" w:rsidRDefault="005363E6" w:rsidP="0014516C">
            <w:pPr>
              <w:spacing w:before="0" w:after="0"/>
              <w:ind w:left="0"/>
              <w:jc w:val="left"/>
              <w:rPr>
                <w:rFonts w:cs="Calibri"/>
                <w:color w:val="000000"/>
                <w:szCs w:val="18"/>
                <w:u w:val="single"/>
              </w:rPr>
            </w:pPr>
            <w:r w:rsidRPr="00334E78">
              <w:rPr>
                <w:rFonts w:cs="Calibri"/>
                <w:color w:val="000000"/>
                <w:szCs w:val="18"/>
                <w:u w:val="single"/>
              </w:rPr>
              <w:t> </w:t>
            </w:r>
          </w:p>
        </w:tc>
        <w:tc>
          <w:tcPr>
            <w:tcW w:w="992" w:type="dxa"/>
            <w:tcBorders>
              <w:top w:val="nil"/>
              <w:left w:val="nil"/>
              <w:bottom w:val="single" w:sz="4" w:space="0" w:color="auto"/>
              <w:right w:val="nil"/>
            </w:tcBorders>
            <w:shd w:val="clear" w:color="auto" w:fill="auto"/>
            <w:noWrap/>
            <w:vAlign w:val="bottom"/>
            <w:hideMark/>
          </w:tcPr>
          <w:p w:rsidR="005363E6" w:rsidRPr="00334E78" w:rsidRDefault="005363E6" w:rsidP="0014516C">
            <w:pPr>
              <w:spacing w:before="0" w:after="0"/>
              <w:ind w:left="0"/>
              <w:jc w:val="right"/>
              <w:rPr>
                <w:rFonts w:cs="Calibri"/>
                <w:color w:val="000000"/>
                <w:szCs w:val="18"/>
              </w:rPr>
            </w:pPr>
            <w:r w:rsidRPr="00334E78">
              <w:rPr>
                <w:rFonts w:cs="Calibri"/>
                <w:color w:val="000000"/>
                <w:szCs w:val="18"/>
              </w:rPr>
              <w:t> </w:t>
            </w:r>
          </w:p>
        </w:tc>
        <w:tc>
          <w:tcPr>
            <w:tcW w:w="1418" w:type="dxa"/>
            <w:tcBorders>
              <w:top w:val="nil"/>
              <w:left w:val="nil"/>
              <w:bottom w:val="single" w:sz="4" w:space="0" w:color="auto"/>
              <w:right w:val="nil"/>
            </w:tcBorders>
            <w:shd w:val="clear" w:color="auto" w:fill="auto"/>
            <w:noWrap/>
            <w:vAlign w:val="bottom"/>
            <w:hideMark/>
          </w:tcPr>
          <w:p w:rsidR="005363E6" w:rsidRPr="00334E78" w:rsidRDefault="005363E6" w:rsidP="0014516C">
            <w:pPr>
              <w:spacing w:before="0" w:after="0"/>
              <w:ind w:left="0"/>
              <w:jc w:val="right"/>
              <w:rPr>
                <w:rFonts w:cs="Calibri"/>
                <w:color w:val="000000"/>
                <w:szCs w:val="18"/>
              </w:rPr>
            </w:pPr>
            <w:r w:rsidRPr="00334E78">
              <w:rPr>
                <w:rFonts w:cs="Calibri"/>
                <w:color w:val="000000"/>
                <w:szCs w:val="18"/>
              </w:rPr>
              <w:t>497 820</w:t>
            </w:r>
          </w:p>
        </w:tc>
      </w:tr>
      <w:tr w:rsidR="005363E6" w:rsidRPr="00334E78" w:rsidTr="00A10328">
        <w:trPr>
          <w:trHeight w:val="170"/>
        </w:trPr>
        <w:tc>
          <w:tcPr>
            <w:tcW w:w="160" w:type="dxa"/>
            <w:tcBorders>
              <w:top w:val="nil"/>
              <w:left w:val="nil"/>
              <w:bottom w:val="nil"/>
              <w:right w:val="nil"/>
            </w:tcBorders>
          </w:tcPr>
          <w:p w:rsidR="005363E6" w:rsidRPr="00334E78" w:rsidRDefault="005363E6" w:rsidP="0014516C">
            <w:pPr>
              <w:spacing w:before="0" w:after="0"/>
              <w:ind w:left="0"/>
              <w:jc w:val="right"/>
              <w:rPr>
                <w:rFonts w:cs="Calibri"/>
                <w:color w:val="000000"/>
                <w:szCs w:val="18"/>
              </w:rPr>
            </w:pPr>
          </w:p>
        </w:tc>
        <w:tc>
          <w:tcPr>
            <w:tcW w:w="4657" w:type="dxa"/>
            <w:tcBorders>
              <w:top w:val="nil"/>
              <w:left w:val="nil"/>
              <w:bottom w:val="nil"/>
              <w:right w:val="nil"/>
            </w:tcBorders>
            <w:shd w:val="clear" w:color="auto" w:fill="auto"/>
            <w:noWrap/>
            <w:vAlign w:val="bottom"/>
            <w:hideMark/>
          </w:tcPr>
          <w:p w:rsidR="005363E6" w:rsidRPr="00334E78" w:rsidRDefault="005363E6" w:rsidP="0014516C">
            <w:pPr>
              <w:spacing w:before="0" w:after="0"/>
              <w:ind w:left="0"/>
              <w:jc w:val="right"/>
              <w:rPr>
                <w:rFonts w:cs="Calibri"/>
                <w:color w:val="000000"/>
                <w:szCs w:val="18"/>
              </w:rPr>
            </w:pPr>
          </w:p>
        </w:tc>
        <w:tc>
          <w:tcPr>
            <w:tcW w:w="709" w:type="dxa"/>
            <w:tcBorders>
              <w:top w:val="nil"/>
              <w:left w:val="nil"/>
              <w:bottom w:val="nil"/>
              <w:right w:val="nil"/>
            </w:tcBorders>
            <w:shd w:val="clear" w:color="auto" w:fill="auto"/>
            <w:noWrap/>
            <w:vAlign w:val="bottom"/>
            <w:hideMark/>
          </w:tcPr>
          <w:p w:rsidR="005363E6" w:rsidRPr="00334E78" w:rsidRDefault="005363E6" w:rsidP="0014516C">
            <w:pPr>
              <w:spacing w:before="0" w:after="0"/>
              <w:ind w:left="0"/>
              <w:jc w:val="left"/>
              <w:rPr>
                <w:rFonts w:ascii="Times New Roman" w:hAnsi="Times New Roman"/>
                <w:szCs w:val="18"/>
              </w:rPr>
            </w:pPr>
          </w:p>
        </w:tc>
        <w:tc>
          <w:tcPr>
            <w:tcW w:w="992" w:type="dxa"/>
            <w:tcBorders>
              <w:top w:val="nil"/>
              <w:left w:val="nil"/>
              <w:bottom w:val="nil"/>
              <w:right w:val="nil"/>
            </w:tcBorders>
            <w:shd w:val="clear" w:color="auto" w:fill="auto"/>
            <w:noWrap/>
            <w:vAlign w:val="bottom"/>
            <w:hideMark/>
          </w:tcPr>
          <w:p w:rsidR="005363E6" w:rsidRPr="00334E78" w:rsidRDefault="005363E6" w:rsidP="0014516C">
            <w:pPr>
              <w:spacing w:before="0" w:after="0"/>
              <w:ind w:left="0"/>
              <w:jc w:val="left"/>
              <w:rPr>
                <w:rFonts w:ascii="Times New Roman" w:hAnsi="Times New Roman"/>
                <w:szCs w:val="18"/>
              </w:rPr>
            </w:pPr>
          </w:p>
        </w:tc>
        <w:tc>
          <w:tcPr>
            <w:tcW w:w="1418" w:type="dxa"/>
            <w:tcBorders>
              <w:top w:val="nil"/>
              <w:left w:val="nil"/>
              <w:bottom w:val="nil"/>
              <w:right w:val="nil"/>
            </w:tcBorders>
            <w:shd w:val="clear" w:color="auto" w:fill="auto"/>
            <w:noWrap/>
            <w:vAlign w:val="bottom"/>
            <w:hideMark/>
          </w:tcPr>
          <w:p w:rsidR="005363E6" w:rsidRPr="00334E78" w:rsidRDefault="005363E6" w:rsidP="0014516C">
            <w:pPr>
              <w:spacing w:before="0" w:after="0"/>
              <w:ind w:left="0"/>
              <w:jc w:val="right"/>
              <w:rPr>
                <w:rFonts w:ascii="Times New Roman" w:hAnsi="Times New Roman"/>
                <w:szCs w:val="18"/>
              </w:rPr>
            </w:pPr>
          </w:p>
        </w:tc>
      </w:tr>
      <w:tr w:rsidR="005363E6" w:rsidRPr="00334E78" w:rsidTr="00A10328">
        <w:trPr>
          <w:trHeight w:val="170"/>
        </w:trPr>
        <w:tc>
          <w:tcPr>
            <w:tcW w:w="160" w:type="dxa"/>
            <w:tcBorders>
              <w:top w:val="nil"/>
              <w:left w:val="nil"/>
              <w:bottom w:val="nil"/>
              <w:right w:val="nil"/>
            </w:tcBorders>
          </w:tcPr>
          <w:p w:rsidR="005363E6" w:rsidRPr="00334E78" w:rsidRDefault="005363E6" w:rsidP="0014516C">
            <w:pPr>
              <w:spacing w:before="0" w:after="0"/>
              <w:ind w:left="0"/>
              <w:jc w:val="left"/>
              <w:rPr>
                <w:rFonts w:cs="Calibri"/>
                <w:b/>
                <w:bCs/>
                <w:color w:val="000000"/>
                <w:szCs w:val="18"/>
              </w:rPr>
            </w:pPr>
          </w:p>
        </w:tc>
        <w:tc>
          <w:tcPr>
            <w:tcW w:w="4657" w:type="dxa"/>
            <w:tcBorders>
              <w:top w:val="nil"/>
              <w:left w:val="nil"/>
              <w:bottom w:val="nil"/>
              <w:right w:val="nil"/>
            </w:tcBorders>
            <w:shd w:val="clear" w:color="auto" w:fill="auto"/>
            <w:noWrap/>
            <w:vAlign w:val="bottom"/>
            <w:hideMark/>
          </w:tcPr>
          <w:p w:rsidR="005363E6" w:rsidRPr="00334E78" w:rsidRDefault="005363E6" w:rsidP="0014516C">
            <w:pPr>
              <w:spacing w:before="0" w:after="0"/>
              <w:ind w:left="0"/>
              <w:jc w:val="left"/>
              <w:rPr>
                <w:rFonts w:cs="Calibri"/>
                <w:b/>
                <w:bCs/>
                <w:color w:val="000000"/>
                <w:szCs w:val="18"/>
              </w:rPr>
            </w:pPr>
            <w:r w:rsidRPr="00334E78">
              <w:rPr>
                <w:rFonts w:cs="Calibri"/>
                <w:b/>
                <w:bCs/>
                <w:color w:val="000000"/>
                <w:szCs w:val="18"/>
              </w:rPr>
              <w:t>3.4 U kynologického cvičiště</w:t>
            </w:r>
          </w:p>
        </w:tc>
        <w:tc>
          <w:tcPr>
            <w:tcW w:w="709" w:type="dxa"/>
            <w:tcBorders>
              <w:top w:val="nil"/>
              <w:left w:val="nil"/>
              <w:bottom w:val="nil"/>
              <w:right w:val="nil"/>
            </w:tcBorders>
            <w:shd w:val="clear" w:color="auto" w:fill="auto"/>
            <w:noWrap/>
            <w:vAlign w:val="bottom"/>
            <w:hideMark/>
          </w:tcPr>
          <w:p w:rsidR="005363E6" w:rsidRPr="00334E78" w:rsidRDefault="005363E6" w:rsidP="0014516C">
            <w:pPr>
              <w:spacing w:before="0" w:after="0"/>
              <w:ind w:left="0"/>
              <w:jc w:val="left"/>
              <w:rPr>
                <w:rFonts w:cs="Calibri"/>
                <w:b/>
                <w:bCs/>
                <w:color w:val="000000"/>
                <w:szCs w:val="18"/>
              </w:rPr>
            </w:pPr>
          </w:p>
        </w:tc>
        <w:tc>
          <w:tcPr>
            <w:tcW w:w="992" w:type="dxa"/>
            <w:tcBorders>
              <w:top w:val="nil"/>
              <w:left w:val="nil"/>
              <w:bottom w:val="nil"/>
              <w:right w:val="nil"/>
            </w:tcBorders>
            <w:shd w:val="clear" w:color="auto" w:fill="auto"/>
            <w:noWrap/>
            <w:vAlign w:val="bottom"/>
            <w:hideMark/>
          </w:tcPr>
          <w:p w:rsidR="005363E6" w:rsidRPr="00334E78" w:rsidRDefault="005363E6" w:rsidP="0014516C">
            <w:pPr>
              <w:spacing w:before="0" w:after="0"/>
              <w:ind w:left="0"/>
              <w:jc w:val="left"/>
              <w:rPr>
                <w:rFonts w:ascii="Times New Roman" w:hAnsi="Times New Roman"/>
                <w:szCs w:val="18"/>
              </w:rPr>
            </w:pPr>
          </w:p>
        </w:tc>
        <w:tc>
          <w:tcPr>
            <w:tcW w:w="1418" w:type="dxa"/>
            <w:tcBorders>
              <w:top w:val="nil"/>
              <w:left w:val="nil"/>
              <w:bottom w:val="nil"/>
              <w:right w:val="nil"/>
            </w:tcBorders>
            <w:shd w:val="clear" w:color="auto" w:fill="auto"/>
            <w:noWrap/>
            <w:vAlign w:val="bottom"/>
            <w:hideMark/>
          </w:tcPr>
          <w:p w:rsidR="005363E6" w:rsidRPr="00334E78" w:rsidRDefault="005363E6" w:rsidP="0014516C">
            <w:pPr>
              <w:spacing w:before="0" w:after="0"/>
              <w:ind w:left="0"/>
              <w:jc w:val="right"/>
              <w:rPr>
                <w:rFonts w:ascii="Times New Roman" w:hAnsi="Times New Roman"/>
                <w:szCs w:val="18"/>
              </w:rPr>
            </w:pPr>
          </w:p>
        </w:tc>
      </w:tr>
      <w:tr w:rsidR="005363E6" w:rsidRPr="00334E78" w:rsidTr="00A10328">
        <w:trPr>
          <w:trHeight w:val="170"/>
        </w:trPr>
        <w:tc>
          <w:tcPr>
            <w:tcW w:w="160" w:type="dxa"/>
            <w:tcBorders>
              <w:top w:val="single" w:sz="4" w:space="0" w:color="auto"/>
              <w:left w:val="nil"/>
              <w:bottom w:val="single" w:sz="4" w:space="0" w:color="auto"/>
              <w:right w:val="nil"/>
            </w:tcBorders>
          </w:tcPr>
          <w:p w:rsidR="005363E6" w:rsidRPr="00334E78" w:rsidRDefault="005363E6" w:rsidP="0014516C">
            <w:pPr>
              <w:spacing w:before="0" w:after="0"/>
              <w:ind w:left="0"/>
              <w:jc w:val="left"/>
              <w:rPr>
                <w:rFonts w:cs="Calibri"/>
                <w:b/>
                <w:bCs/>
                <w:color w:val="000000"/>
                <w:szCs w:val="18"/>
              </w:rPr>
            </w:pPr>
          </w:p>
        </w:tc>
        <w:tc>
          <w:tcPr>
            <w:tcW w:w="4657" w:type="dxa"/>
            <w:tcBorders>
              <w:top w:val="single" w:sz="4" w:space="0" w:color="auto"/>
              <w:left w:val="nil"/>
              <w:bottom w:val="single" w:sz="4" w:space="0" w:color="auto"/>
              <w:right w:val="nil"/>
            </w:tcBorders>
            <w:shd w:val="clear" w:color="auto" w:fill="auto"/>
            <w:noWrap/>
            <w:vAlign w:val="bottom"/>
            <w:hideMark/>
          </w:tcPr>
          <w:p w:rsidR="005363E6" w:rsidRPr="00334E78" w:rsidRDefault="005363E6" w:rsidP="0014516C">
            <w:pPr>
              <w:spacing w:before="0" w:after="0"/>
              <w:ind w:left="0"/>
              <w:jc w:val="left"/>
              <w:rPr>
                <w:rFonts w:cs="Calibri"/>
                <w:b/>
                <w:bCs/>
                <w:color w:val="000000"/>
                <w:szCs w:val="18"/>
              </w:rPr>
            </w:pPr>
            <w:r w:rsidRPr="00334E78">
              <w:rPr>
                <w:rFonts w:cs="Calibri"/>
                <w:b/>
                <w:bCs/>
                <w:color w:val="000000"/>
                <w:szCs w:val="18"/>
              </w:rPr>
              <w:t>stavební a sadové úpravy</w:t>
            </w:r>
          </w:p>
        </w:tc>
        <w:tc>
          <w:tcPr>
            <w:tcW w:w="709" w:type="dxa"/>
            <w:tcBorders>
              <w:top w:val="single" w:sz="4" w:space="0" w:color="auto"/>
              <w:left w:val="nil"/>
              <w:bottom w:val="single" w:sz="4" w:space="0" w:color="auto"/>
              <w:right w:val="nil"/>
            </w:tcBorders>
            <w:shd w:val="clear" w:color="auto" w:fill="auto"/>
            <w:noWrap/>
            <w:vAlign w:val="bottom"/>
            <w:hideMark/>
          </w:tcPr>
          <w:p w:rsidR="005363E6" w:rsidRPr="00334E78" w:rsidRDefault="005363E6" w:rsidP="0014516C">
            <w:pPr>
              <w:spacing w:before="0" w:after="0"/>
              <w:ind w:left="0"/>
              <w:jc w:val="left"/>
              <w:rPr>
                <w:rFonts w:cs="Calibri"/>
                <w:color w:val="000000"/>
                <w:szCs w:val="18"/>
              </w:rPr>
            </w:pPr>
            <w:proofErr w:type="spellStart"/>
            <w:r w:rsidRPr="00334E78">
              <w:rPr>
                <w:rFonts w:cs="Calibri"/>
                <w:color w:val="000000"/>
                <w:szCs w:val="18"/>
              </w:rPr>
              <w:t>m.j</w:t>
            </w:r>
            <w:proofErr w:type="spellEnd"/>
            <w:r w:rsidRPr="00334E78">
              <w:rPr>
                <w:rFonts w:cs="Calibri"/>
                <w:color w:val="000000"/>
                <w:szCs w:val="18"/>
              </w:rPr>
              <w:t>.</w:t>
            </w:r>
          </w:p>
        </w:tc>
        <w:tc>
          <w:tcPr>
            <w:tcW w:w="992" w:type="dxa"/>
            <w:tcBorders>
              <w:top w:val="single" w:sz="4" w:space="0" w:color="auto"/>
              <w:left w:val="nil"/>
              <w:bottom w:val="single" w:sz="4" w:space="0" w:color="auto"/>
              <w:right w:val="nil"/>
            </w:tcBorders>
            <w:shd w:val="clear" w:color="auto" w:fill="auto"/>
            <w:noWrap/>
            <w:vAlign w:val="bottom"/>
            <w:hideMark/>
          </w:tcPr>
          <w:p w:rsidR="005363E6" w:rsidRPr="00334E78" w:rsidRDefault="005363E6" w:rsidP="0014516C">
            <w:pPr>
              <w:spacing w:before="0" w:after="0"/>
              <w:ind w:left="0"/>
              <w:jc w:val="right"/>
              <w:rPr>
                <w:rFonts w:cs="Calibri"/>
                <w:color w:val="000000"/>
                <w:szCs w:val="18"/>
              </w:rPr>
            </w:pPr>
            <w:r w:rsidRPr="00334E78">
              <w:rPr>
                <w:rFonts w:cs="Calibri"/>
                <w:color w:val="000000"/>
                <w:szCs w:val="18"/>
              </w:rPr>
              <w:t xml:space="preserve">počet </w:t>
            </w:r>
            <w:proofErr w:type="spellStart"/>
            <w:r w:rsidRPr="00334E78">
              <w:rPr>
                <w:rFonts w:cs="Calibri"/>
                <w:color w:val="000000"/>
                <w:szCs w:val="18"/>
              </w:rPr>
              <w:t>m.j</w:t>
            </w:r>
            <w:proofErr w:type="spellEnd"/>
            <w:r w:rsidRPr="00334E78">
              <w:rPr>
                <w:rFonts w:cs="Calibri"/>
                <w:color w:val="000000"/>
                <w:szCs w:val="18"/>
              </w:rPr>
              <w:t>.</w:t>
            </w:r>
          </w:p>
        </w:tc>
        <w:tc>
          <w:tcPr>
            <w:tcW w:w="1418" w:type="dxa"/>
            <w:tcBorders>
              <w:top w:val="single" w:sz="4" w:space="0" w:color="auto"/>
              <w:left w:val="nil"/>
              <w:bottom w:val="single" w:sz="4" w:space="0" w:color="auto"/>
              <w:right w:val="nil"/>
            </w:tcBorders>
            <w:shd w:val="clear" w:color="auto" w:fill="auto"/>
            <w:noWrap/>
            <w:vAlign w:val="bottom"/>
            <w:hideMark/>
          </w:tcPr>
          <w:p w:rsidR="005363E6" w:rsidRPr="00334E78" w:rsidRDefault="005363E6" w:rsidP="0014516C">
            <w:pPr>
              <w:spacing w:before="0" w:after="0"/>
              <w:ind w:left="0"/>
              <w:jc w:val="right"/>
              <w:rPr>
                <w:rFonts w:cs="Calibri"/>
                <w:color w:val="000000"/>
                <w:szCs w:val="18"/>
              </w:rPr>
            </w:pPr>
            <w:r w:rsidRPr="00334E78">
              <w:rPr>
                <w:rFonts w:cs="Calibri"/>
                <w:color w:val="000000"/>
                <w:szCs w:val="18"/>
              </w:rPr>
              <w:t>cena (Kč)</w:t>
            </w:r>
          </w:p>
        </w:tc>
      </w:tr>
      <w:tr w:rsidR="005363E6" w:rsidRPr="00334E78" w:rsidTr="00A10328">
        <w:trPr>
          <w:trHeight w:val="170"/>
        </w:trPr>
        <w:tc>
          <w:tcPr>
            <w:tcW w:w="160" w:type="dxa"/>
            <w:tcBorders>
              <w:top w:val="nil"/>
              <w:left w:val="nil"/>
              <w:bottom w:val="nil"/>
              <w:right w:val="nil"/>
            </w:tcBorders>
            <w:shd w:val="clear" w:color="auto" w:fill="FF0000"/>
          </w:tcPr>
          <w:p w:rsidR="005363E6" w:rsidRPr="00334E78" w:rsidRDefault="005363E6" w:rsidP="0014516C">
            <w:pPr>
              <w:spacing w:before="0" w:after="0"/>
              <w:ind w:left="0"/>
              <w:jc w:val="left"/>
              <w:rPr>
                <w:rFonts w:cs="Calibri"/>
                <w:szCs w:val="18"/>
              </w:rPr>
            </w:pPr>
          </w:p>
        </w:tc>
        <w:tc>
          <w:tcPr>
            <w:tcW w:w="4657" w:type="dxa"/>
            <w:tcBorders>
              <w:top w:val="nil"/>
              <w:left w:val="nil"/>
              <w:bottom w:val="nil"/>
              <w:right w:val="nil"/>
            </w:tcBorders>
            <w:shd w:val="clear" w:color="auto" w:fill="auto"/>
            <w:noWrap/>
            <w:vAlign w:val="bottom"/>
            <w:hideMark/>
          </w:tcPr>
          <w:p w:rsidR="005363E6" w:rsidRPr="00334E78" w:rsidRDefault="005363E6" w:rsidP="0014516C">
            <w:pPr>
              <w:spacing w:before="0" w:after="0"/>
              <w:ind w:left="0"/>
              <w:jc w:val="left"/>
              <w:rPr>
                <w:rFonts w:cs="Calibri"/>
                <w:szCs w:val="18"/>
              </w:rPr>
            </w:pPr>
            <w:r w:rsidRPr="00334E78">
              <w:rPr>
                <w:rFonts w:cs="Calibri"/>
                <w:szCs w:val="18"/>
              </w:rPr>
              <w:t>stavební objekty</w:t>
            </w:r>
          </w:p>
        </w:tc>
        <w:tc>
          <w:tcPr>
            <w:tcW w:w="709" w:type="dxa"/>
            <w:tcBorders>
              <w:top w:val="nil"/>
              <w:left w:val="nil"/>
              <w:bottom w:val="nil"/>
              <w:right w:val="nil"/>
            </w:tcBorders>
            <w:shd w:val="clear" w:color="auto" w:fill="auto"/>
            <w:noWrap/>
            <w:vAlign w:val="bottom"/>
            <w:hideMark/>
          </w:tcPr>
          <w:p w:rsidR="005363E6" w:rsidRPr="00334E78" w:rsidRDefault="005363E6" w:rsidP="0014516C">
            <w:pPr>
              <w:spacing w:before="0" w:after="0"/>
              <w:ind w:left="0"/>
              <w:jc w:val="left"/>
              <w:rPr>
                <w:rFonts w:cs="Calibri"/>
                <w:szCs w:val="18"/>
              </w:rPr>
            </w:pPr>
            <w:r w:rsidRPr="00334E78">
              <w:rPr>
                <w:rFonts w:cs="Calibri"/>
                <w:szCs w:val="18"/>
              </w:rPr>
              <w:t>m3</w:t>
            </w:r>
          </w:p>
        </w:tc>
        <w:tc>
          <w:tcPr>
            <w:tcW w:w="992" w:type="dxa"/>
            <w:tcBorders>
              <w:top w:val="nil"/>
              <w:left w:val="nil"/>
              <w:bottom w:val="nil"/>
              <w:right w:val="nil"/>
            </w:tcBorders>
            <w:shd w:val="clear" w:color="auto" w:fill="auto"/>
            <w:noWrap/>
            <w:vAlign w:val="bottom"/>
            <w:hideMark/>
          </w:tcPr>
          <w:p w:rsidR="005363E6" w:rsidRPr="00334E78" w:rsidRDefault="005363E6" w:rsidP="0014516C">
            <w:pPr>
              <w:spacing w:before="0" w:after="0"/>
              <w:ind w:left="0"/>
              <w:jc w:val="right"/>
              <w:rPr>
                <w:rFonts w:cs="Calibri"/>
                <w:szCs w:val="18"/>
              </w:rPr>
            </w:pPr>
            <w:r w:rsidRPr="00334E78">
              <w:rPr>
                <w:rFonts w:cs="Calibri"/>
                <w:szCs w:val="18"/>
              </w:rPr>
              <w:t>853</w:t>
            </w:r>
          </w:p>
        </w:tc>
        <w:tc>
          <w:tcPr>
            <w:tcW w:w="1418" w:type="dxa"/>
            <w:tcBorders>
              <w:top w:val="nil"/>
              <w:left w:val="nil"/>
              <w:bottom w:val="nil"/>
              <w:right w:val="nil"/>
            </w:tcBorders>
            <w:shd w:val="clear" w:color="auto" w:fill="auto"/>
            <w:noWrap/>
            <w:vAlign w:val="bottom"/>
            <w:hideMark/>
          </w:tcPr>
          <w:p w:rsidR="005363E6" w:rsidRPr="00334E78" w:rsidRDefault="005363E6" w:rsidP="0014516C">
            <w:pPr>
              <w:spacing w:before="0" w:after="0"/>
              <w:ind w:left="0"/>
              <w:jc w:val="right"/>
              <w:rPr>
                <w:rFonts w:cs="Calibri"/>
                <w:szCs w:val="18"/>
              </w:rPr>
            </w:pPr>
            <w:r w:rsidRPr="00334E78">
              <w:rPr>
                <w:rFonts w:cs="Calibri"/>
                <w:szCs w:val="18"/>
              </w:rPr>
              <w:t>5 885 700</w:t>
            </w:r>
          </w:p>
        </w:tc>
      </w:tr>
      <w:tr w:rsidR="005363E6" w:rsidRPr="00334E78" w:rsidTr="00A10328">
        <w:trPr>
          <w:trHeight w:val="170"/>
        </w:trPr>
        <w:tc>
          <w:tcPr>
            <w:tcW w:w="160" w:type="dxa"/>
            <w:tcBorders>
              <w:top w:val="nil"/>
              <w:left w:val="nil"/>
              <w:bottom w:val="nil"/>
              <w:right w:val="nil"/>
            </w:tcBorders>
            <w:shd w:val="clear" w:color="auto" w:fill="FF8205"/>
          </w:tcPr>
          <w:p w:rsidR="005363E6" w:rsidRPr="00334E78" w:rsidRDefault="005363E6" w:rsidP="0014516C">
            <w:pPr>
              <w:spacing w:before="0" w:after="0"/>
              <w:ind w:left="0"/>
              <w:jc w:val="left"/>
              <w:rPr>
                <w:rFonts w:cs="Calibri"/>
                <w:color w:val="000000"/>
                <w:szCs w:val="18"/>
              </w:rPr>
            </w:pPr>
          </w:p>
        </w:tc>
        <w:tc>
          <w:tcPr>
            <w:tcW w:w="4657" w:type="dxa"/>
            <w:tcBorders>
              <w:top w:val="nil"/>
              <w:left w:val="nil"/>
              <w:bottom w:val="nil"/>
              <w:right w:val="nil"/>
            </w:tcBorders>
            <w:shd w:val="clear" w:color="auto" w:fill="auto"/>
            <w:noWrap/>
            <w:vAlign w:val="bottom"/>
            <w:hideMark/>
          </w:tcPr>
          <w:p w:rsidR="005363E6" w:rsidRPr="00334E78" w:rsidRDefault="005363E6" w:rsidP="0014516C">
            <w:pPr>
              <w:spacing w:before="0" w:after="0"/>
              <w:ind w:left="0"/>
              <w:jc w:val="left"/>
              <w:rPr>
                <w:rFonts w:cs="Calibri"/>
                <w:color w:val="000000"/>
                <w:szCs w:val="18"/>
              </w:rPr>
            </w:pPr>
            <w:r w:rsidRPr="00334E78">
              <w:rPr>
                <w:rFonts w:cs="Calibri"/>
                <w:color w:val="000000"/>
                <w:szCs w:val="18"/>
              </w:rPr>
              <w:t>opěrné konstrukce</w:t>
            </w:r>
          </w:p>
        </w:tc>
        <w:tc>
          <w:tcPr>
            <w:tcW w:w="709" w:type="dxa"/>
            <w:tcBorders>
              <w:top w:val="nil"/>
              <w:left w:val="nil"/>
              <w:bottom w:val="nil"/>
              <w:right w:val="nil"/>
            </w:tcBorders>
            <w:shd w:val="clear" w:color="auto" w:fill="auto"/>
            <w:noWrap/>
            <w:vAlign w:val="bottom"/>
            <w:hideMark/>
          </w:tcPr>
          <w:p w:rsidR="005363E6" w:rsidRPr="00334E78" w:rsidRDefault="005363E6" w:rsidP="0014516C">
            <w:pPr>
              <w:spacing w:before="0" w:after="0"/>
              <w:ind w:left="0"/>
              <w:jc w:val="left"/>
              <w:rPr>
                <w:rFonts w:cs="Calibri"/>
                <w:color w:val="000000"/>
                <w:szCs w:val="18"/>
              </w:rPr>
            </w:pPr>
            <w:proofErr w:type="spellStart"/>
            <w:r w:rsidRPr="00334E78">
              <w:rPr>
                <w:rFonts w:cs="Calibri"/>
                <w:color w:val="000000"/>
                <w:szCs w:val="18"/>
              </w:rPr>
              <w:t>bm</w:t>
            </w:r>
            <w:proofErr w:type="spellEnd"/>
          </w:p>
        </w:tc>
        <w:tc>
          <w:tcPr>
            <w:tcW w:w="992" w:type="dxa"/>
            <w:tcBorders>
              <w:top w:val="nil"/>
              <w:left w:val="nil"/>
              <w:bottom w:val="nil"/>
              <w:right w:val="nil"/>
            </w:tcBorders>
            <w:shd w:val="clear" w:color="auto" w:fill="auto"/>
            <w:noWrap/>
            <w:vAlign w:val="bottom"/>
            <w:hideMark/>
          </w:tcPr>
          <w:p w:rsidR="005363E6" w:rsidRPr="00334E78" w:rsidRDefault="005363E6" w:rsidP="0014516C">
            <w:pPr>
              <w:spacing w:before="0" w:after="0"/>
              <w:ind w:left="0"/>
              <w:jc w:val="right"/>
              <w:rPr>
                <w:rFonts w:cs="Calibri"/>
                <w:color w:val="000000"/>
                <w:szCs w:val="18"/>
              </w:rPr>
            </w:pPr>
            <w:r w:rsidRPr="00334E78">
              <w:rPr>
                <w:rFonts w:cs="Calibri"/>
                <w:color w:val="000000"/>
                <w:szCs w:val="18"/>
              </w:rPr>
              <w:t>21</w:t>
            </w:r>
          </w:p>
        </w:tc>
        <w:tc>
          <w:tcPr>
            <w:tcW w:w="1418" w:type="dxa"/>
            <w:tcBorders>
              <w:top w:val="nil"/>
              <w:left w:val="nil"/>
              <w:bottom w:val="nil"/>
              <w:right w:val="nil"/>
            </w:tcBorders>
            <w:shd w:val="clear" w:color="auto" w:fill="auto"/>
            <w:noWrap/>
            <w:vAlign w:val="bottom"/>
            <w:hideMark/>
          </w:tcPr>
          <w:p w:rsidR="005363E6" w:rsidRPr="00334E78" w:rsidRDefault="005363E6" w:rsidP="0014516C">
            <w:pPr>
              <w:spacing w:before="0" w:after="0"/>
              <w:ind w:left="0"/>
              <w:jc w:val="right"/>
              <w:rPr>
                <w:rFonts w:cs="Calibri"/>
                <w:color w:val="000000"/>
                <w:szCs w:val="18"/>
              </w:rPr>
            </w:pPr>
            <w:r w:rsidRPr="00334E78">
              <w:rPr>
                <w:rFonts w:cs="Calibri"/>
                <w:color w:val="000000"/>
                <w:szCs w:val="18"/>
              </w:rPr>
              <w:t>126 525</w:t>
            </w:r>
          </w:p>
        </w:tc>
      </w:tr>
      <w:tr w:rsidR="005363E6" w:rsidRPr="00334E78" w:rsidTr="00A10328">
        <w:trPr>
          <w:trHeight w:val="170"/>
        </w:trPr>
        <w:tc>
          <w:tcPr>
            <w:tcW w:w="160" w:type="dxa"/>
            <w:tcBorders>
              <w:top w:val="nil"/>
              <w:left w:val="nil"/>
              <w:bottom w:val="nil"/>
              <w:right w:val="nil"/>
            </w:tcBorders>
            <w:shd w:val="clear" w:color="auto" w:fill="5085E2"/>
          </w:tcPr>
          <w:p w:rsidR="005363E6" w:rsidRPr="00334E78" w:rsidRDefault="005363E6" w:rsidP="0014516C">
            <w:pPr>
              <w:spacing w:before="0" w:after="0"/>
              <w:ind w:left="0"/>
              <w:jc w:val="left"/>
              <w:rPr>
                <w:rFonts w:cs="Calibri"/>
                <w:color w:val="000000"/>
                <w:szCs w:val="18"/>
              </w:rPr>
            </w:pPr>
          </w:p>
        </w:tc>
        <w:tc>
          <w:tcPr>
            <w:tcW w:w="4657" w:type="dxa"/>
            <w:tcBorders>
              <w:top w:val="nil"/>
              <w:left w:val="nil"/>
              <w:bottom w:val="nil"/>
              <w:right w:val="nil"/>
            </w:tcBorders>
            <w:shd w:val="clear" w:color="auto" w:fill="auto"/>
            <w:noWrap/>
            <w:vAlign w:val="bottom"/>
            <w:hideMark/>
          </w:tcPr>
          <w:p w:rsidR="005363E6" w:rsidRPr="00334E78" w:rsidRDefault="005363E6" w:rsidP="0014516C">
            <w:pPr>
              <w:spacing w:before="0" w:after="0"/>
              <w:ind w:left="0"/>
              <w:jc w:val="left"/>
              <w:rPr>
                <w:rFonts w:cs="Calibri"/>
                <w:color w:val="000000"/>
                <w:szCs w:val="18"/>
              </w:rPr>
            </w:pPr>
            <w:r w:rsidRPr="00334E78">
              <w:rPr>
                <w:rFonts w:cs="Calibri"/>
                <w:color w:val="000000"/>
                <w:szCs w:val="18"/>
              </w:rPr>
              <w:t>zpevněné plochy pojízdné</w:t>
            </w:r>
          </w:p>
        </w:tc>
        <w:tc>
          <w:tcPr>
            <w:tcW w:w="709" w:type="dxa"/>
            <w:tcBorders>
              <w:top w:val="nil"/>
              <w:left w:val="nil"/>
              <w:bottom w:val="nil"/>
              <w:right w:val="nil"/>
            </w:tcBorders>
            <w:shd w:val="clear" w:color="auto" w:fill="auto"/>
            <w:noWrap/>
            <w:vAlign w:val="bottom"/>
            <w:hideMark/>
          </w:tcPr>
          <w:p w:rsidR="005363E6" w:rsidRPr="00334E78" w:rsidRDefault="005363E6" w:rsidP="0014516C">
            <w:pPr>
              <w:spacing w:before="0" w:after="0"/>
              <w:ind w:left="0"/>
              <w:jc w:val="left"/>
              <w:rPr>
                <w:rFonts w:cs="Calibri"/>
                <w:color w:val="000000"/>
                <w:szCs w:val="18"/>
              </w:rPr>
            </w:pPr>
            <w:r w:rsidRPr="00334E78">
              <w:rPr>
                <w:rFonts w:cs="Calibri"/>
                <w:color w:val="000000"/>
                <w:szCs w:val="18"/>
              </w:rPr>
              <w:t>m2</w:t>
            </w:r>
          </w:p>
        </w:tc>
        <w:tc>
          <w:tcPr>
            <w:tcW w:w="992" w:type="dxa"/>
            <w:tcBorders>
              <w:top w:val="nil"/>
              <w:left w:val="nil"/>
              <w:bottom w:val="nil"/>
              <w:right w:val="nil"/>
            </w:tcBorders>
            <w:shd w:val="clear" w:color="auto" w:fill="auto"/>
            <w:noWrap/>
            <w:vAlign w:val="bottom"/>
            <w:hideMark/>
          </w:tcPr>
          <w:p w:rsidR="005363E6" w:rsidRPr="00334E78" w:rsidRDefault="005363E6" w:rsidP="0014516C">
            <w:pPr>
              <w:spacing w:before="0" w:after="0"/>
              <w:ind w:left="0"/>
              <w:jc w:val="right"/>
              <w:rPr>
                <w:rFonts w:cs="Calibri"/>
                <w:color w:val="000000"/>
                <w:szCs w:val="18"/>
              </w:rPr>
            </w:pPr>
            <w:r w:rsidRPr="00334E78">
              <w:rPr>
                <w:rFonts w:cs="Calibri"/>
                <w:color w:val="000000"/>
                <w:szCs w:val="18"/>
              </w:rPr>
              <w:t>1 111</w:t>
            </w:r>
          </w:p>
        </w:tc>
        <w:tc>
          <w:tcPr>
            <w:tcW w:w="1418" w:type="dxa"/>
            <w:tcBorders>
              <w:top w:val="nil"/>
              <w:left w:val="nil"/>
              <w:bottom w:val="nil"/>
              <w:right w:val="nil"/>
            </w:tcBorders>
            <w:shd w:val="clear" w:color="auto" w:fill="auto"/>
            <w:noWrap/>
            <w:vAlign w:val="bottom"/>
            <w:hideMark/>
          </w:tcPr>
          <w:p w:rsidR="005363E6" w:rsidRPr="00334E78" w:rsidRDefault="005363E6" w:rsidP="0014516C">
            <w:pPr>
              <w:spacing w:before="0" w:after="0"/>
              <w:ind w:left="0"/>
              <w:jc w:val="right"/>
              <w:rPr>
                <w:rFonts w:cs="Calibri"/>
                <w:color w:val="000000"/>
                <w:szCs w:val="18"/>
              </w:rPr>
            </w:pPr>
            <w:r w:rsidRPr="00334E78">
              <w:rPr>
                <w:rFonts w:cs="Calibri"/>
                <w:color w:val="000000"/>
                <w:szCs w:val="18"/>
              </w:rPr>
              <w:t>2 777 500</w:t>
            </w:r>
          </w:p>
        </w:tc>
      </w:tr>
      <w:tr w:rsidR="005363E6" w:rsidRPr="00334E78" w:rsidTr="00A10328">
        <w:trPr>
          <w:trHeight w:val="170"/>
        </w:trPr>
        <w:tc>
          <w:tcPr>
            <w:tcW w:w="160" w:type="dxa"/>
            <w:tcBorders>
              <w:top w:val="nil"/>
              <w:left w:val="nil"/>
              <w:bottom w:val="nil"/>
              <w:right w:val="nil"/>
            </w:tcBorders>
            <w:shd w:val="clear" w:color="auto" w:fill="A7C2F1"/>
          </w:tcPr>
          <w:p w:rsidR="005363E6" w:rsidRPr="00334E78" w:rsidRDefault="005363E6" w:rsidP="0014516C">
            <w:pPr>
              <w:spacing w:before="0" w:after="0"/>
              <w:ind w:left="0"/>
              <w:jc w:val="left"/>
              <w:rPr>
                <w:rFonts w:cs="Calibri"/>
                <w:color w:val="000000"/>
                <w:szCs w:val="18"/>
              </w:rPr>
            </w:pPr>
          </w:p>
        </w:tc>
        <w:tc>
          <w:tcPr>
            <w:tcW w:w="4657" w:type="dxa"/>
            <w:tcBorders>
              <w:top w:val="nil"/>
              <w:left w:val="nil"/>
              <w:bottom w:val="nil"/>
              <w:right w:val="nil"/>
            </w:tcBorders>
            <w:shd w:val="clear" w:color="auto" w:fill="auto"/>
            <w:noWrap/>
            <w:vAlign w:val="bottom"/>
            <w:hideMark/>
          </w:tcPr>
          <w:p w:rsidR="005363E6" w:rsidRPr="00334E78" w:rsidRDefault="005363E6" w:rsidP="0014516C">
            <w:pPr>
              <w:spacing w:before="0" w:after="0"/>
              <w:ind w:left="0"/>
              <w:jc w:val="left"/>
              <w:rPr>
                <w:rFonts w:cs="Calibri"/>
                <w:color w:val="000000"/>
                <w:szCs w:val="18"/>
              </w:rPr>
            </w:pPr>
            <w:r w:rsidRPr="00334E78">
              <w:rPr>
                <w:rFonts w:cs="Calibri"/>
                <w:color w:val="000000"/>
                <w:szCs w:val="18"/>
              </w:rPr>
              <w:t>zpevněné plochy pochozí a smíšené</w:t>
            </w:r>
          </w:p>
        </w:tc>
        <w:tc>
          <w:tcPr>
            <w:tcW w:w="709" w:type="dxa"/>
            <w:tcBorders>
              <w:top w:val="nil"/>
              <w:left w:val="nil"/>
              <w:bottom w:val="nil"/>
              <w:right w:val="nil"/>
            </w:tcBorders>
            <w:shd w:val="clear" w:color="auto" w:fill="auto"/>
            <w:noWrap/>
            <w:vAlign w:val="bottom"/>
            <w:hideMark/>
          </w:tcPr>
          <w:p w:rsidR="005363E6" w:rsidRPr="00334E78" w:rsidRDefault="005363E6" w:rsidP="0014516C">
            <w:pPr>
              <w:spacing w:before="0" w:after="0"/>
              <w:ind w:left="0"/>
              <w:jc w:val="left"/>
              <w:rPr>
                <w:rFonts w:cs="Calibri"/>
                <w:color w:val="000000"/>
                <w:szCs w:val="18"/>
              </w:rPr>
            </w:pPr>
            <w:r w:rsidRPr="00334E78">
              <w:rPr>
                <w:rFonts w:cs="Calibri"/>
                <w:color w:val="000000"/>
                <w:szCs w:val="18"/>
              </w:rPr>
              <w:t>m2</w:t>
            </w:r>
          </w:p>
        </w:tc>
        <w:tc>
          <w:tcPr>
            <w:tcW w:w="992" w:type="dxa"/>
            <w:tcBorders>
              <w:top w:val="nil"/>
              <w:left w:val="nil"/>
              <w:bottom w:val="nil"/>
              <w:right w:val="nil"/>
            </w:tcBorders>
            <w:shd w:val="clear" w:color="auto" w:fill="auto"/>
            <w:noWrap/>
            <w:vAlign w:val="bottom"/>
            <w:hideMark/>
          </w:tcPr>
          <w:p w:rsidR="005363E6" w:rsidRPr="00334E78" w:rsidRDefault="005363E6" w:rsidP="0014516C">
            <w:pPr>
              <w:spacing w:before="0" w:after="0"/>
              <w:ind w:left="0"/>
              <w:jc w:val="right"/>
              <w:rPr>
                <w:rFonts w:cs="Calibri"/>
                <w:color w:val="000000"/>
                <w:szCs w:val="18"/>
              </w:rPr>
            </w:pPr>
            <w:r w:rsidRPr="00334E78">
              <w:rPr>
                <w:rFonts w:cs="Calibri"/>
                <w:color w:val="000000"/>
                <w:szCs w:val="18"/>
              </w:rPr>
              <w:t>835</w:t>
            </w:r>
          </w:p>
        </w:tc>
        <w:tc>
          <w:tcPr>
            <w:tcW w:w="1418" w:type="dxa"/>
            <w:tcBorders>
              <w:top w:val="nil"/>
              <w:left w:val="nil"/>
              <w:bottom w:val="nil"/>
              <w:right w:val="nil"/>
            </w:tcBorders>
            <w:shd w:val="clear" w:color="auto" w:fill="auto"/>
            <w:noWrap/>
            <w:vAlign w:val="bottom"/>
            <w:hideMark/>
          </w:tcPr>
          <w:p w:rsidR="005363E6" w:rsidRPr="00334E78" w:rsidRDefault="005363E6" w:rsidP="0014516C">
            <w:pPr>
              <w:spacing w:before="0" w:after="0"/>
              <w:ind w:left="0"/>
              <w:jc w:val="right"/>
              <w:rPr>
                <w:rFonts w:cs="Calibri"/>
                <w:color w:val="000000"/>
                <w:szCs w:val="18"/>
              </w:rPr>
            </w:pPr>
            <w:r w:rsidRPr="00334E78">
              <w:rPr>
                <w:rFonts w:cs="Calibri"/>
                <w:color w:val="000000"/>
                <w:szCs w:val="18"/>
              </w:rPr>
              <w:t>1 670 000</w:t>
            </w:r>
          </w:p>
        </w:tc>
      </w:tr>
      <w:tr w:rsidR="005363E6" w:rsidRPr="00334E78" w:rsidTr="00A10328">
        <w:trPr>
          <w:trHeight w:val="170"/>
        </w:trPr>
        <w:tc>
          <w:tcPr>
            <w:tcW w:w="160" w:type="dxa"/>
            <w:tcBorders>
              <w:top w:val="nil"/>
              <w:left w:val="nil"/>
              <w:bottom w:val="nil"/>
              <w:right w:val="nil"/>
            </w:tcBorders>
            <w:shd w:val="clear" w:color="auto" w:fill="CDF53D"/>
          </w:tcPr>
          <w:p w:rsidR="005363E6" w:rsidRPr="00334E78" w:rsidRDefault="005363E6" w:rsidP="0014516C">
            <w:pPr>
              <w:spacing w:before="0" w:after="0"/>
              <w:ind w:left="0"/>
              <w:jc w:val="left"/>
              <w:rPr>
                <w:rFonts w:cs="Calibri"/>
                <w:color w:val="000000"/>
                <w:szCs w:val="18"/>
              </w:rPr>
            </w:pPr>
          </w:p>
        </w:tc>
        <w:tc>
          <w:tcPr>
            <w:tcW w:w="4657" w:type="dxa"/>
            <w:tcBorders>
              <w:top w:val="nil"/>
              <w:left w:val="nil"/>
              <w:bottom w:val="nil"/>
              <w:right w:val="nil"/>
            </w:tcBorders>
            <w:shd w:val="clear" w:color="auto" w:fill="auto"/>
            <w:noWrap/>
            <w:vAlign w:val="bottom"/>
            <w:hideMark/>
          </w:tcPr>
          <w:p w:rsidR="005363E6" w:rsidRPr="00334E78" w:rsidRDefault="005363E6" w:rsidP="0014516C">
            <w:pPr>
              <w:spacing w:before="0" w:after="0"/>
              <w:ind w:left="0"/>
              <w:jc w:val="left"/>
              <w:rPr>
                <w:rFonts w:cs="Calibri"/>
                <w:color w:val="000000"/>
                <w:szCs w:val="18"/>
              </w:rPr>
            </w:pPr>
            <w:r w:rsidRPr="00334E78">
              <w:rPr>
                <w:rFonts w:cs="Calibri"/>
                <w:color w:val="000000"/>
                <w:szCs w:val="18"/>
              </w:rPr>
              <w:t>nezpevněné plochy travnaté</w:t>
            </w:r>
          </w:p>
        </w:tc>
        <w:tc>
          <w:tcPr>
            <w:tcW w:w="709" w:type="dxa"/>
            <w:tcBorders>
              <w:top w:val="nil"/>
              <w:left w:val="nil"/>
              <w:bottom w:val="nil"/>
              <w:right w:val="nil"/>
            </w:tcBorders>
            <w:shd w:val="clear" w:color="auto" w:fill="auto"/>
            <w:noWrap/>
            <w:vAlign w:val="bottom"/>
            <w:hideMark/>
          </w:tcPr>
          <w:p w:rsidR="005363E6" w:rsidRPr="00334E78" w:rsidRDefault="005363E6" w:rsidP="0014516C">
            <w:pPr>
              <w:spacing w:before="0" w:after="0"/>
              <w:ind w:left="0"/>
              <w:jc w:val="left"/>
              <w:rPr>
                <w:rFonts w:cs="Calibri"/>
                <w:color w:val="000000"/>
                <w:szCs w:val="18"/>
              </w:rPr>
            </w:pPr>
            <w:r w:rsidRPr="00334E78">
              <w:rPr>
                <w:rFonts w:cs="Calibri"/>
                <w:color w:val="000000"/>
                <w:szCs w:val="18"/>
              </w:rPr>
              <w:t>m2</w:t>
            </w:r>
          </w:p>
        </w:tc>
        <w:tc>
          <w:tcPr>
            <w:tcW w:w="992" w:type="dxa"/>
            <w:tcBorders>
              <w:top w:val="nil"/>
              <w:left w:val="nil"/>
              <w:bottom w:val="nil"/>
              <w:right w:val="nil"/>
            </w:tcBorders>
            <w:shd w:val="clear" w:color="auto" w:fill="auto"/>
            <w:noWrap/>
            <w:vAlign w:val="bottom"/>
            <w:hideMark/>
          </w:tcPr>
          <w:p w:rsidR="005363E6" w:rsidRPr="00334E78" w:rsidRDefault="005363E6" w:rsidP="0014516C">
            <w:pPr>
              <w:spacing w:before="0" w:after="0"/>
              <w:ind w:left="0"/>
              <w:jc w:val="right"/>
              <w:rPr>
                <w:rFonts w:cs="Calibri"/>
                <w:color w:val="000000"/>
                <w:szCs w:val="18"/>
              </w:rPr>
            </w:pPr>
            <w:r w:rsidRPr="00334E78">
              <w:rPr>
                <w:rFonts w:cs="Calibri"/>
                <w:color w:val="000000"/>
                <w:szCs w:val="18"/>
              </w:rPr>
              <w:t>10 080</w:t>
            </w:r>
          </w:p>
        </w:tc>
        <w:tc>
          <w:tcPr>
            <w:tcW w:w="1418" w:type="dxa"/>
            <w:tcBorders>
              <w:top w:val="nil"/>
              <w:left w:val="nil"/>
              <w:bottom w:val="nil"/>
              <w:right w:val="nil"/>
            </w:tcBorders>
            <w:shd w:val="clear" w:color="auto" w:fill="auto"/>
            <w:noWrap/>
            <w:vAlign w:val="bottom"/>
            <w:hideMark/>
          </w:tcPr>
          <w:p w:rsidR="005363E6" w:rsidRPr="00334E78" w:rsidRDefault="005363E6" w:rsidP="0014516C">
            <w:pPr>
              <w:spacing w:before="0" w:after="0"/>
              <w:ind w:left="0"/>
              <w:jc w:val="right"/>
              <w:rPr>
                <w:rFonts w:cs="Calibri"/>
                <w:color w:val="000000"/>
                <w:szCs w:val="18"/>
              </w:rPr>
            </w:pPr>
            <w:r w:rsidRPr="00334E78">
              <w:rPr>
                <w:rFonts w:cs="Calibri"/>
                <w:color w:val="000000"/>
                <w:szCs w:val="18"/>
              </w:rPr>
              <w:t>403 200</w:t>
            </w:r>
          </w:p>
        </w:tc>
      </w:tr>
      <w:tr w:rsidR="005363E6" w:rsidRPr="00334E78" w:rsidTr="00A10328">
        <w:trPr>
          <w:trHeight w:val="170"/>
        </w:trPr>
        <w:tc>
          <w:tcPr>
            <w:tcW w:w="160" w:type="dxa"/>
            <w:tcBorders>
              <w:top w:val="nil"/>
              <w:left w:val="nil"/>
              <w:bottom w:val="nil"/>
              <w:right w:val="nil"/>
            </w:tcBorders>
            <w:shd w:val="clear" w:color="auto" w:fill="5E750A"/>
          </w:tcPr>
          <w:p w:rsidR="005363E6" w:rsidRPr="00334E78" w:rsidRDefault="005363E6" w:rsidP="0014516C">
            <w:pPr>
              <w:spacing w:before="0" w:after="0"/>
              <w:ind w:left="0"/>
              <w:jc w:val="left"/>
              <w:rPr>
                <w:rFonts w:cs="Calibri"/>
                <w:color w:val="000000"/>
                <w:szCs w:val="18"/>
              </w:rPr>
            </w:pPr>
          </w:p>
        </w:tc>
        <w:tc>
          <w:tcPr>
            <w:tcW w:w="4657" w:type="dxa"/>
            <w:tcBorders>
              <w:top w:val="nil"/>
              <w:left w:val="nil"/>
              <w:bottom w:val="nil"/>
              <w:right w:val="nil"/>
            </w:tcBorders>
            <w:shd w:val="clear" w:color="auto" w:fill="auto"/>
            <w:noWrap/>
            <w:vAlign w:val="bottom"/>
            <w:hideMark/>
          </w:tcPr>
          <w:p w:rsidR="005363E6" w:rsidRPr="00334E78" w:rsidRDefault="00574DFB" w:rsidP="0014516C">
            <w:pPr>
              <w:spacing w:before="0" w:after="0"/>
              <w:ind w:left="0"/>
              <w:jc w:val="left"/>
              <w:rPr>
                <w:rFonts w:cs="Calibri"/>
                <w:color w:val="000000"/>
                <w:szCs w:val="18"/>
              </w:rPr>
            </w:pPr>
            <w:r>
              <w:rPr>
                <w:rFonts w:cs="Calibri"/>
                <w:color w:val="000000"/>
                <w:szCs w:val="18"/>
              </w:rPr>
              <w:t>výsadba zeleně</w:t>
            </w:r>
          </w:p>
        </w:tc>
        <w:tc>
          <w:tcPr>
            <w:tcW w:w="709" w:type="dxa"/>
            <w:tcBorders>
              <w:top w:val="nil"/>
              <w:left w:val="nil"/>
              <w:bottom w:val="nil"/>
              <w:right w:val="nil"/>
            </w:tcBorders>
            <w:shd w:val="clear" w:color="auto" w:fill="auto"/>
            <w:noWrap/>
            <w:vAlign w:val="bottom"/>
            <w:hideMark/>
          </w:tcPr>
          <w:p w:rsidR="005363E6" w:rsidRPr="00334E78" w:rsidRDefault="005363E6" w:rsidP="0014516C">
            <w:pPr>
              <w:spacing w:before="0" w:after="0"/>
              <w:ind w:left="0"/>
              <w:jc w:val="left"/>
              <w:rPr>
                <w:rFonts w:cs="Calibri"/>
                <w:color w:val="000000"/>
                <w:szCs w:val="18"/>
              </w:rPr>
            </w:pPr>
            <w:r w:rsidRPr="00334E78">
              <w:rPr>
                <w:rFonts w:cs="Calibri"/>
                <w:color w:val="000000"/>
                <w:szCs w:val="18"/>
              </w:rPr>
              <w:t>ks</w:t>
            </w:r>
          </w:p>
        </w:tc>
        <w:tc>
          <w:tcPr>
            <w:tcW w:w="992" w:type="dxa"/>
            <w:tcBorders>
              <w:top w:val="nil"/>
              <w:left w:val="nil"/>
              <w:bottom w:val="nil"/>
              <w:right w:val="nil"/>
            </w:tcBorders>
            <w:shd w:val="clear" w:color="auto" w:fill="auto"/>
            <w:noWrap/>
            <w:vAlign w:val="bottom"/>
            <w:hideMark/>
          </w:tcPr>
          <w:p w:rsidR="005363E6" w:rsidRPr="00334E78" w:rsidRDefault="005363E6" w:rsidP="0014516C">
            <w:pPr>
              <w:spacing w:before="0" w:after="0"/>
              <w:ind w:left="0"/>
              <w:jc w:val="right"/>
              <w:rPr>
                <w:rFonts w:cs="Calibri"/>
                <w:color w:val="000000"/>
                <w:szCs w:val="18"/>
              </w:rPr>
            </w:pPr>
            <w:r w:rsidRPr="00334E78">
              <w:rPr>
                <w:rFonts w:cs="Calibri"/>
                <w:color w:val="000000"/>
                <w:szCs w:val="18"/>
              </w:rPr>
              <w:t>15</w:t>
            </w:r>
          </w:p>
        </w:tc>
        <w:tc>
          <w:tcPr>
            <w:tcW w:w="1418" w:type="dxa"/>
            <w:tcBorders>
              <w:top w:val="nil"/>
              <w:left w:val="nil"/>
              <w:bottom w:val="nil"/>
              <w:right w:val="nil"/>
            </w:tcBorders>
            <w:shd w:val="clear" w:color="auto" w:fill="auto"/>
            <w:noWrap/>
            <w:vAlign w:val="bottom"/>
            <w:hideMark/>
          </w:tcPr>
          <w:p w:rsidR="005363E6" w:rsidRPr="00334E78" w:rsidRDefault="005363E6" w:rsidP="0014516C">
            <w:pPr>
              <w:spacing w:before="0" w:after="0"/>
              <w:ind w:left="0"/>
              <w:jc w:val="right"/>
              <w:rPr>
                <w:rFonts w:cs="Calibri"/>
                <w:color w:val="000000"/>
                <w:szCs w:val="18"/>
              </w:rPr>
            </w:pPr>
            <w:r w:rsidRPr="00334E78">
              <w:rPr>
                <w:rFonts w:cs="Calibri"/>
                <w:color w:val="000000"/>
                <w:szCs w:val="18"/>
              </w:rPr>
              <w:t>150 000</w:t>
            </w:r>
          </w:p>
        </w:tc>
      </w:tr>
      <w:tr w:rsidR="005363E6" w:rsidRPr="00334E78" w:rsidTr="00A10328">
        <w:trPr>
          <w:trHeight w:val="170"/>
        </w:trPr>
        <w:tc>
          <w:tcPr>
            <w:tcW w:w="160" w:type="dxa"/>
            <w:tcBorders>
              <w:top w:val="single" w:sz="4" w:space="0" w:color="auto"/>
              <w:left w:val="nil"/>
              <w:bottom w:val="single" w:sz="4" w:space="0" w:color="auto"/>
              <w:right w:val="nil"/>
            </w:tcBorders>
          </w:tcPr>
          <w:p w:rsidR="005363E6" w:rsidRPr="00334E78" w:rsidRDefault="005363E6" w:rsidP="0014516C">
            <w:pPr>
              <w:spacing w:before="0" w:after="0"/>
              <w:ind w:left="0"/>
              <w:jc w:val="left"/>
              <w:rPr>
                <w:rFonts w:cs="Calibri"/>
                <w:color w:val="000000"/>
                <w:szCs w:val="18"/>
              </w:rPr>
            </w:pPr>
          </w:p>
        </w:tc>
        <w:tc>
          <w:tcPr>
            <w:tcW w:w="4657" w:type="dxa"/>
            <w:tcBorders>
              <w:top w:val="single" w:sz="4" w:space="0" w:color="auto"/>
              <w:left w:val="nil"/>
              <w:bottom w:val="single" w:sz="4" w:space="0" w:color="auto"/>
              <w:right w:val="nil"/>
            </w:tcBorders>
            <w:shd w:val="clear" w:color="auto" w:fill="auto"/>
            <w:noWrap/>
            <w:vAlign w:val="bottom"/>
            <w:hideMark/>
          </w:tcPr>
          <w:p w:rsidR="005363E6" w:rsidRPr="00334E78" w:rsidRDefault="005363E6" w:rsidP="0014516C">
            <w:pPr>
              <w:spacing w:before="0" w:after="0"/>
              <w:ind w:left="0"/>
              <w:jc w:val="left"/>
              <w:rPr>
                <w:rFonts w:cs="Calibri"/>
                <w:color w:val="000000"/>
                <w:szCs w:val="18"/>
              </w:rPr>
            </w:pPr>
            <w:r w:rsidRPr="00334E78">
              <w:rPr>
                <w:rFonts w:cs="Calibri"/>
                <w:color w:val="000000"/>
                <w:szCs w:val="18"/>
              </w:rPr>
              <w:t>Stavební a sadové úpravy celkem</w:t>
            </w:r>
          </w:p>
        </w:tc>
        <w:tc>
          <w:tcPr>
            <w:tcW w:w="709" w:type="dxa"/>
            <w:tcBorders>
              <w:top w:val="single" w:sz="4" w:space="0" w:color="auto"/>
              <w:left w:val="nil"/>
              <w:bottom w:val="single" w:sz="4" w:space="0" w:color="auto"/>
              <w:right w:val="nil"/>
            </w:tcBorders>
            <w:shd w:val="clear" w:color="auto" w:fill="auto"/>
            <w:noWrap/>
            <w:vAlign w:val="bottom"/>
            <w:hideMark/>
          </w:tcPr>
          <w:p w:rsidR="005363E6" w:rsidRPr="00334E78" w:rsidRDefault="005363E6" w:rsidP="0014516C">
            <w:pPr>
              <w:spacing w:before="0" w:after="0"/>
              <w:ind w:left="0"/>
              <w:jc w:val="left"/>
              <w:rPr>
                <w:rFonts w:cs="Calibri"/>
                <w:color w:val="000000"/>
                <w:szCs w:val="18"/>
              </w:rPr>
            </w:pPr>
            <w:r w:rsidRPr="00334E78">
              <w:rPr>
                <w:rFonts w:cs="Calibri"/>
                <w:color w:val="000000"/>
                <w:szCs w:val="18"/>
              </w:rPr>
              <w:t> </w:t>
            </w:r>
          </w:p>
        </w:tc>
        <w:tc>
          <w:tcPr>
            <w:tcW w:w="992" w:type="dxa"/>
            <w:tcBorders>
              <w:top w:val="single" w:sz="4" w:space="0" w:color="auto"/>
              <w:left w:val="nil"/>
              <w:bottom w:val="single" w:sz="4" w:space="0" w:color="auto"/>
              <w:right w:val="nil"/>
            </w:tcBorders>
            <w:shd w:val="clear" w:color="auto" w:fill="auto"/>
            <w:noWrap/>
            <w:vAlign w:val="bottom"/>
            <w:hideMark/>
          </w:tcPr>
          <w:p w:rsidR="005363E6" w:rsidRPr="00334E78" w:rsidRDefault="005363E6" w:rsidP="0014516C">
            <w:pPr>
              <w:spacing w:before="0" w:after="0"/>
              <w:ind w:left="0"/>
              <w:jc w:val="right"/>
              <w:rPr>
                <w:rFonts w:cs="Calibri"/>
                <w:color w:val="000000"/>
                <w:szCs w:val="18"/>
              </w:rPr>
            </w:pPr>
            <w:r w:rsidRPr="00334E78">
              <w:rPr>
                <w:rFonts w:cs="Calibri"/>
                <w:color w:val="000000"/>
                <w:szCs w:val="18"/>
              </w:rPr>
              <w:t> </w:t>
            </w:r>
          </w:p>
        </w:tc>
        <w:tc>
          <w:tcPr>
            <w:tcW w:w="1418" w:type="dxa"/>
            <w:tcBorders>
              <w:top w:val="single" w:sz="4" w:space="0" w:color="auto"/>
              <w:left w:val="nil"/>
              <w:bottom w:val="single" w:sz="4" w:space="0" w:color="auto"/>
              <w:right w:val="nil"/>
            </w:tcBorders>
            <w:shd w:val="clear" w:color="auto" w:fill="auto"/>
            <w:noWrap/>
            <w:vAlign w:val="bottom"/>
            <w:hideMark/>
          </w:tcPr>
          <w:p w:rsidR="005363E6" w:rsidRPr="00334E78" w:rsidRDefault="005363E6" w:rsidP="0014516C">
            <w:pPr>
              <w:spacing w:before="0" w:after="0"/>
              <w:ind w:left="0"/>
              <w:jc w:val="right"/>
              <w:rPr>
                <w:rFonts w:cs="Calibri"/>
                <w:color w:val="000000"/>
                <w:szCs w:val="18"/>
              </w:rPr>
            </w:pPr>
            <w:r>
              <w:rPr>
                <w:rFonts w:cs="Calibri"/>
                <w:color w:val="000000"/>
                <w:szCs w:val="18"/>
              </w:rPr>
              <w:t>11 012 925</w:t>
            </w:r>
          </w:p>
        </w:tc>
      </w:tr>
      <w:tr w:rsidR="005363E6" w:rsidRPr="00334E78" w:rsidTr="00A10328">
        <w:trPr>
          <w:trHeight w:val="170"/>
        </w:trPr>
        <w:tc>
          <w:tcPr>
            <w:tcW w:w="160" w:type="dxa"/>
            <w:tcBorders>
              <w:top w:val="nil"/>
              <w:left w:val="nil"/>
              <w:bottom w:val="single" w:sz="4" w:space="0" w:color="auto"/>
              <w:right w:val="nil"/>
            </w:tcBorders>
          </w:tcPr>
          <w:p w:rsidR="005363E6" w:rsidRPr="00334E78" w:rsidRDefault="005363E6" w:rsidP="0014516C">
            <w:pPr>
              <w:spacing w:before="0" w:after="0"/>
              <w:ind w:left="0"/>
              <w:jc w:val="left"/>
              <w:rPr>
                <w:rFonts w:cs="Calibri"/>
                <w:b/>
                <w:bCs/>
                <w:color w:val="000000"/>
                <w:szCs w:val="18"/>
              </w:rPr>
            </w:pPr>
          </w:p>
        </w:tc>
        <w:tc>
          <w:tcPr>
            <w:tcW w:w="4657" w:type="dxa"/>
            <w:tcBorders>
              <w:top w:val="nil"/>
              <w:left w:val="nil"/>
              <w:bottom w:val="single" w:sz="4" w:space="0" w:color="auto"/>
              <w:right w:val="nil"/>
            </w:tcBorders>
            <w:shd w:val="clear" w:color="auto" w:fill="auto"/>
            <w:noWrap/>
            <w:vAlign w:val="bottom"/>
            <w:hideMark/>
          </w:tcPr>
          <w:p w:rsidR="005363E6" w:rsidRPr="00334E78" w:rsidRDefault="001E761D" w:rsidP="0014516C">
            <w:pPr>
              <w:spacing w:before="0" w:after="0"/>
              <w:ind w:left="0"/>
              <w:jc w:val="left"/>
              <w:rPr>
                <w:rFonts w:cs="Calibri"/>
                <w:b/>
                <w:bCs/>
                <w:color w:val="000000"/>
                <w:szCs w:val="18"/>
              </w:rPr>
            </w:pPr>
            <w:r w:rsidRPr="00334E78">
              <w:rPr>
                <w:rFonts w:cs="Calibri"/>
                <w:b/>
                <w:bCs/>
                <w:color w:val="000000"/>
                <w:szCs w:val="18"/>
              </w:rPr>
              <w:t>M</w:t>
            </w:r>
            <w:r w:rsidR="005363E6" w:rsidRPr="00334E78">
              <w:rPr>
                <w:rFonts w:cs="Calibri"/>
                <w:b/>
                <w:bCs/>
                <w:color w:val="000000"/>
                <w:szCs w:val="18"/>
              </w:rPr>
              <w:t>obiliář</w:t>
            </w:r>
          </w:p>
        </w:tc>
        <w:tc>
          <w:tcPr>
            <w:tcW w:w="709" w:type="dxa"/>
            <w:tcBorders>
              <w:top w:val="nil"/>
              <w:left w:val="nil"/>
              <w:bottom w:val="single" w:sz="4" w:space="0" w:color="auto"/>
              <w:right w:val="nil"/>
            </w:tcBorders>
            <w:shd w:val="clear" w:color="auto" w:fill="auto"/>
            <w:noWrap/>
            <w:vAlign w:val="bottom"/>
            <w:hideMark/>
          </w:tcPr>
          <w:p w:rsidR="005363E6" w:rsidRPr="00334E78" w:rsidRDefault="005363E6" w:rsidP="0014516C">
            <w:pPr>
              <w:spacing w:before="0" w:after="0"/>
              <w:ind w:left="0"/>
              <w:jc w:val="left"/>
              <w:rPr>
                <w:rFonts w:cs="Calibri"/>
                <w:color w:val="000000"/>
                <w:szCs w:val="18"/>
              </w:rPr>
            </w:pPr>
            <w:r w:rsidRPr="00334E78">
              <w:rPr>
                <w:rFonts w:cs="Calibri"/>
                <w:color w:val="000000"/>
                <w:szCs w:val="18"/>
              </w:rPr>
              <w:t> </w:t>
            </w:r>
          </w:p>
        </w:tc>
        <w:tc>
          <w:tcPr>
            <w:tcW w:w="992" w:type="dxa"/>
            <w:tcBorders>
              <w:top w:val="nil"/>
              <w:left w:val="nil"/>
              <w:bottom w:val="single" w:sz="4" w:space="0" w:color="auto"/>
              <w:right w:val="nil"/>
            </w:tcBorders>
            <w:shd w:val="clear" w:color="auto" w:fill="auto"/>
            <w:noWrap/>
            <w:vAlign w:val="bottom"/>
            <w:hideMark/>
          </w:tcPr>
          <w:p w:rsidR="005363E6" w:rsidRPr="00334E78" w:rsidRDefault="005363E6" w:rsidP="0014516C">
            <w:pPr>
              <w:spacing w:before="0" w:after="0"/>
              <w:ind w:left="0"/>
              <w:jc w:val="right"/>
              <w:rPr>
                <w:rFonts w:cs="Calibri"/>
                <w:color w:val="000000"/>
                <w:szCs w:val="18"/>
              </w:rPr>
            </w:pPr>
            <w:r w:rsidRPr="00334E78">
              <w:rPr>
                <w:rFonts w:cs="Calibri"/>
                <w:color w:val="000000"/>
                <w:szCs w:val="18"/>
              </w:rPr>
              <w:t> </w:t>
            </w:r>
          </w:p>
        </w:tc>
        <w:tc>
          <w:tcPr>
            <w:tcW w:w="1418" w:type="dxa"/>
            <w:tcBorders>
              <w:top w:val="nil"/>
              <w:left w:val="nil"/>
              <w:bottom w:val="single" w:sz="4" w:space="0" w:color="auto"/>
              <w:right w:val="nil"/>
            </w:tcBorders>
            <w:shd w:val="clear" w:color="auto" w:fill="auto"/>
            <w:noWrap/>
            <w:vAlign w:val="bottom"/>
            <w:hideMark/>
          </w:tcPr>
          <w:p w:rsidR="005363E6" w:rsidRPr="00334E78" w:rsidRDefault="005363E6" w:rsidP="0014516C">
            <w:pPr>
              <w:spacing w:before="0" w:after="0"/>
              <w:ind w:left="0"/>
              <w:jc w:val="right"/>
              <w:rPr>
                <w:rFonts w:cs="Calibri"/>
                <w:color w:val="000000"/>
                <w:szCs w:val="18"/>
              </w:rPr>
            </w:pPr>
            <w:r w:rsidRPr="00334E78">
              <w:rPr>
                <w:rFonts w:cs="Calibri"/>
                <w:color w:val="000000"/>
                <w:szCs w:val="18"/>
              </w:rPr>
              <w:t> </w:t>
            </w:r>
          </w:p>
        </w:tc>
      </w:tr>
      <w:tr w:rsidR="005363E6" w:rsidRPr="00334E78" w:rsidTr="00A10328">
        <w:trPr>
          <w:trHeight w:val="170"/>
        </w:trPr>
        <w:tc>
          <w:tcPr>
            <w:tcW w:w="160" w:type="dxa"/>
            <w:tcBorders>
              <w:top w:val="nil"/>
              <w:left w:val="nil"/>
              <w:bottom w:val="nil"/>
              <w:right w:val="nil"/>
            </w:tcBorders>
          </w:tcPr>
          <w:p w:rsidR="005363E6" w:rsidRPr="00334E78" w:rsidRDefault="005363E6" w:rsidP="0014516C">
            <w:pPr>
              <w:spacing w:before="0" w:after="0"/>
              <w:ind w:left="0"/>
              <w:jc w:val="left"/>
              <w:rPr>
                <w:rFonts w:cs="Calibri"/>
                <w:color w:val="000000"/>
                <w:szCs w:val="18"/>
              </w:rPr>
            </w:pPr>
          </w:p>
        </w:tc>
        <w:tc>
          <w:tcPr>
            <w:tcW w:w="4657" w:type="dxa"/>
            <w:tcBorders>
              <w:top w:val="nil"/>
              <w:left w:val="nil"/>
              <w:bottom w:val="nil"/>
              <w:right w:val="nil"/>
            </w:tcBorders>
            <w:shd w:val="clear" w:color="auto" w:fill="auto"/>
            <w:noWrap/>
            <w:vAlign w:val="bottom"/>
            <w:hideMark/>
          </w:tcPr>
          <w:p w:rsidR="005363E6" w:rsidRPr="00334E78" w:rsidRDefault="001E761D" w:rsidP="0014516C">
            <w:pPr>
              <w:spacing w:before="0" w:after="0"/>
              <w:ind w:left="0"/>
              <w:jc w:val="left"/>
              <w:rPr>
                <w:rFonts w:cs="Calibri"/>
                <w:color w:val="000000"/>
                <w:szCs w:val="18"/>
              </w:rPr>
            </w:pPr>
            <w:r w:rsidRPr="00334E78">
              <w:rPr>
                <w:rFonts w:cs="Calibri"/>
                <w:color w:val="000000"/>
                <w:szCs w:val="18"/>
              </w:rPr>
              <w:t>L</w:t>
            </w:r>
            <w:r w:rsidR="005363E6" w:rsidRPr="00334E78">
              <w:rPr>
                <w:rFonts w:cs="Calibri"/>
                <w:color w:val="000000"/>
                <w:szCs w:val="18"/>
              </w:rPr>
              <w:t>avička</w:t>
            </w:r>
          </w:p>
        </w:tc>
        <w:tc>
          <w:tcPr>
            <w:tcW w:w="709" w:type="dxa"/>
            <w:tcBorders>
              <w:top w:val="nil"/>
              <w:left w:val="nil"/>
              <w:bottom w:val="nil"/>
              <w:right w:val="nil"/>
            </w:tcBorders>
            <w:shd w:val="clear" w:color="auto" w:fill="auto"/>
            <w:noWrap/>
            <w:vAlign w:val="bottom"/>
            <w:hideMark/>
          </w:tcPr>
          <w:p w:rsidR="005363E6" w:rsidRPr="00334E78" w:rsidRDefault="005363E6" w:rsidP="0014516C">
            <w:pPr>
              <w:spacing w:before="0" w:after="0"/>
              <w:ind w:left="0"/>
              <w:jc w:val="left"/>
              <w:rPr>
                <w:rFonts w:cs="Calibri"/>
                <w:color w:val="000000"/>
                <w:szCs w:val="18"/>
              </w:rPr>
            </w:pPr>
            <w:r w:rsidRPr="00334E78">
              <w:rPr>
                <w:rFonts w:cs="Calibri"/>
                <w:color w:val="000000"/>
                <w:szCs w:val="18"/>
              </w:rPr>
              <w:t>ks</w:t>
            </w:r>
          </w:p>
        </w:tc>
        <w:tc>
          <w:tcPr>
            <w:tcW w:w="992" w:type="dxa"/>
            <w:tcBorders>
              <w:top w:val="nil"/>
              <w:left w:val="nil"/>
              <w:bottom w:val="nil"/>
              <w:right w:val="nil"/>
            </w:tcBorders>
            <w:shd w:val="clear" w:color="auto" w:fill="auto"/>
            <w:noWrap/>
            <w:vAlign w:val="bottom"/>
            <w:hideMark/>
          </w:tcPr>
          <w:p w:rsidR="005363E6" w:rsidRPr="00334E78" w:rsidRDefault="005363E6" w:rsidP="0014516C">
            <w:pPr>
              <w:spacing w:before="0" w:after="0"/>
              <w:ind w:left="0"/>
              <w:jc w:val="right"/>
              <w:rPr>
                <w:rFonts w:cs="Calibri"/>
                <w:color w:val="000000"/>
                <w:szCs w:val="18"/>
              </w:rPr>
            </w:pPr>
            <w:r w:rsidRPr="00334E78">
              <w:rPr>
                <w:rFonts w:cs="Calibri"/>
                <w:color w:val="000000"/>
                <w:szCs w:val="18"/>
              </w:rPr>
              <w:t>2</w:t>
            </w:r>
          </w:p>
        </w:tc>
        <w:tc>
          <w:tcPr>
            <w:tcW w:w="1418" w:type="dxa"/>
            <w:tcBorders>
              <w:top w:val="nil"/>
              <w:left w:val="nil"/>
              <w:bottom w:val="nil"/>
              <w:right w:val="nil"/>
            </w:tcBorders>
            <w:shd w:val="clear" w:color="auto" w:fill="auto"/>
            <w:noWrap/>
            <w:vAlign w:val="bottom"/>
            <w:hideMark/>
          </w:tcPr>
          <w:p w:rsidR="005363E6" w:rsidRPr="00334E78" w:rsidRDefault="005363E6" w:rsidP="0014516C">
            <w:pPr>
              <w:spacing w:before="0" w:after="0"/>
              <w:ind w:left="0"/>
              <w:jc w:val="right"/>
              <w:rPr>
                <w:rFonts w:cs="Calibri"/>
                <w:color w:val="000000"/>
                <w:szCs w:val="18"/>
              </w:rPr>
            </w:pPr>
            <w:r w:rsidRPr="00334E78">
              <w:rPr>
                <w:rFonts w:cs="Calibri"/>
                <w:color w:val="000000"/>
                <w:szCs w:val="18"/>
              </w:rPr>
              <w:t>20 000</w:t>
            </w:r>
          </w:p>
        </w:tc>
      </w:tr>
      <w:tr w:rsidR="005363E6" w:rsidRPr="00334E78" w:rsidTr="00A10328">
        <w:trPr>
          <w:trHeight w:val="170"/>
        </w:trPr>
        <w:tc>
          <w:tcPr>
            <w:tcW w:w="160" w:type="dxa"/>
            <w:tcBorders>
              <w:top w:val="nil"/>
              <w:left w:val="nil"/>
              <w:bottom w:val="nil"/>
              <w:right w:val="nil"/>
            </w:tcBorders>
          </w:tcPr>
          <w:p w:rsidR="005363E6" w:rsidRPr="00334E78" w:rsidRDefault="005363E6" w:rsidP="0014516C">
            <w:pPr>
              <w:spacing w:before="0" w:after="0"/>
              <w:ind w:left="0"/>
              <w:jc w:val="left"/>
              <w:rPr>
                <w:rFonts w:cs="Calibri"/>
                <w:color w:val="000000"/>
                <w:szCs w:val="18"/>
              </w:rPr>
            </w:pPr>
          </w:p>
        </w:tc>
        <w:tc>
          <w:tcPr>
            <w:tcW w:w="4657" w:type="dxa"/>
            <w:tcBorders>
              <w:top w:val="nil"/>
              <w:left w:val="nil"/>
              <w:bottom w:val="nil"/>
              <w:right w:val="nil"/>
            </w:tcBorders>
            <w:shd w:val="clear" w:color="auto" w:fill="auto"/>
            <w:noWrap/>
            <w:vAlign w:val="bottom"/>
            <w:hideMark/>
          </w:tcPr>
          <w:p w:rsidR="005363E6" w:rsidRPr="00334E78" w:rsidRDefault="005363E6" w:rsidP="0014516C">
            <w:pPr>
              <w:spacing w:before="0" w:after="0"/>
              <w:ind w:left="0"/>
              <w:jc w:val="left"/>
              <w:rPr>
                <w:rFonts w:cs="Calibri"/>
                <w:color w:val="000000"/>
                <w:szCs w:val="18"/>
              </w:rPr>
            </w:pPr>
            <w:r w:rsidRPr="00334E78">
              <w:rPr>
                <w:rFonts w:cs="Calibri"/>
                <w:color w:val="000000"/>
                <w:szCs w:val="18"/>
              </w:rPr>
              <w:t>odpadkový koš</w:t>
            </w:r>
          </w:p>
        </w:tc>
        <w:tc>
          <w:tcPr>
            <w:tcW w:w="709" w:type="dxa"/>
            <w:tcBorders>
              <w:top w:val="nil"/>
              <w:left w:val="nil"/>
              <w:bottom w:val="nil"/>
              <w:right w:val="nil"/>
            </w:tcBorders>
            <w:shd w:val="clear" w:color="auto" w:fill="auto"/>
            <w:noWrap/>
            <w:vAlign w:val="bottom"/>
            <w:hideMark/>
          </w:tcPr>
          <w:p w:rsidR="005363E6" w:rsidRPr="00334E78" w:rsidRDefault="005363E6" w:rsidP="0014516C">
            <w:pPr>
              <w:spacing w:before="0" w:after="0"/>
              <w:ind w:left="0"/>
              <w:jc w:val="left"/>
              <w:rPr>
                <w:rFonts w:cs="Calibri"/>
                <w:color w:val="000000"/>
                <w:szCs w:val="18"/>
              </w:rPr>
            </w:pPr>
            <w:r w:rsidRPr="00334E78">
              <w:rPr>
                <w:rFonts w:cs="Calibri"/>
                <w:color w:val="000000"/>
                <w:szCs w:val="18"/>
              </w:rPr>
              <w:t>ks</w:t>
            </w:r>
          </w:p>
        </w:tc>
        <w:tc>
          <w:tcPr>
            <w:tcW w:w="992" w:type="dxa"/>
            <w:tcBorders>
              <w:top w:val="nil"/>
              <w:left w:val="nil"/>
              <w:bottom w:val="nil"/>
              <w:right w:val="nil"/>
            </w:tcBorders>
            <w:shd w:val="clear" w:color="auto" w:fill="auto"/>
            <w:noWrap/>
            <w:vAlign w:val="bottom"/>
            <w:hideMark/>
          </w:tcPr>
          <w:p w:rsidR="005363E6" w:rsidRPr="00334E78" w:rsidRDefault="005363E6" w:rsidP="0014516C">
            <w:pPr>
              <w:spacing w:before="0" w:after="0"/>
              <w:ind w:left="0"/>
              <w:jc w:val="right"/>
              <w:rPr>
                <w:rFonts w:cs="Calibri"/>
                <w:color w:val="000000"/>
                <w:szCs w:val="18"/>
              </w:rPr>
            </w:pPr>
            <w:r w:rsidRPr="00334E78">
              <w:rPr>
                <w:rFonts w:cs="Calibri"/>
                <w:color w:val="000000"/>
                <w:szCs w:val="18"/>
              </w:rPr>
              <w:t>1</w:t>
            </w:r>
          </w:p>
        </w:tc>
        <w:tc>
          <w:tcPr>
            <w:tcW w:w="1418" w:type="dxa"/>
            <w:tcBorders>
              <w:top w:val="nil"/>
              <w:left w:val="nil"/>
              <w:bottom w:val="nil"/>
              <w:right w:val="nil"/>
            </w:tcBorders>
            <w:shd w:val="clear" w:color="auto" w:fill="auto"/>
            <w:noWrap/>
            <w:vAlign w:val="bottom"/>
            <w:hideMark/>
          </w:tcPr>
          <w:p w:rsidR="005363E6" w:rsidRPr="00334E78" w:rsidRDefault="005363E6" w:rsidP="0014516C">
            <w:pPr>
              <w:spacing w:before="0" w:after="0"/>
              <w:ind w:left="0"/>
              <w:jc w:val="right"/>
              <w:rPr>
                <w:rFonts w:cs="Calibri"/>
                <w:color w:val="000000"/>
                <w:szCs w:val="18"/>
              </w:rPr>
            </w:pPr>
            <w:r w:rsidRPr="00334E78">
              <w:rPr>
                <w:rFonts w:cs="Calibri"/>
                <w:color w:val="000000"/>
                <w:szCs w:val="18"/>
              </w:rPr>
              <w:t>10 000</w:t>
            </w:r>
          </w:p>
        </w:tc>
      </w:tr>
      <w:tr w:rsidR="005363E6" w:rsidRPr="00334E78" w:rsidTr="00A10328">
        <w:trPr>
          <w:trHeight w:val="170"/>
        </w:trPr>
        <w:tc>
          <w:tcPr>
            <w:tcW w:w="160" w:type="dxa"/>
            <w:tcBorders>
              <w:top w:val="nil"/>
              <w:left w:val="nil"/>
              <w:bottom w:val="nil"/>
              <w:right w:val="nil"/>
            </w:tcBorders>
          </w:tcPr>
          <w:p w:rsidR="005363E6" w:rsidRPr="00334E78" w:rsidRDefault="005363E6" w:rsidP="0014516C">
            <w:pPr>
              <w:spacing w:before="0" w:after="0"/>
              <w:ind w:left="0"/>
              <w:jc w:val="left"/>
              <w:rPr>
                <w:rFonts w:cs="Calibri"/>
                <w:color w:val="000000"/>
                <w:szCs w:val="18"/>
              </w:rPr>
            </w:pPr>
          </w:p>
        </w:tc>
        <w:tc>
          <w:tcPr>
            <w:tcW w:w="4657" w:type="dxa"/>
            <w:tcBorders>
              <w:top w:val="nil"/>
              <w:left w:val="nil"/>
              <w:bottom w:val="nil"/>
              <w:right w:val="nil"/>
            </w:tcBorders>
            <w:shd w:val="clear" w:color="auto" w:fill="auto"/>
            <w:noWrap/>
            <w:vAlign w:val="bottom"/>
            <w:hideMark/>
          </w:tcPr>
          <w:p w:rsidR="005363E6" w:rsidRPr="00334E78" w:rsidRDefault="005363E6" w:rsidP="0014516C">
            <w:pPr>
              <w:spacing w:before="0" w:after="0"/>
              <w:ind w:left="0"/>
              <w:jc w:val="left"/>
              <w:rPr>
                <w:rFonts w:cs="Calibri"/>
                <w:color w:val="000000"/>
                <w:szCs w:val="18"/>
              </w:rPr>
            </w:pPr>
            <w:r w:rsidRPr="00334E78">
              <w:rPr>
                <w:rFonts w:cs="Calibri"/>
                <w:color w:val="000000"/>
                <w:szCs w:val="18"/>
              </w:rPr>
              <w:t>cyklostojan</w:t>
            </w:r>
          </w:p>
        </w:tc>
        <w:tc>
          <w:tcPr>
            <w:tcW w:w="709" w:type="dxa"/>
            <w:tcBorders>
              <w:top w:val="nil"/>
              <w:left w:val="nil"/>
              <w:bottom w:val="nil"/>
              <w:right w:val="nil"/>
            </w:tcBorders>
            <w:shd w:val="clear" w:color="auto" w:fill="auto"/>
            <w:noWrap/>
            <w:vAlign w:val="bottom"/>
            <w:hideMark/>
          </w:tcPr>
          <w:p w:rsidR="005363E6" w:rsidRPr="00334E78" w:rsidRDefault="005363E6" w:rsidP="0014516C">
            <w:pPr>
              <w:spacing w:before="0" w:after="0"/>
              <w:ind w:left="0"/>
              <w:jc w:val="left"/>
              <w:rPr>
                <w:rFonts w:cs="Calibri"/>
                <w:color w:val="000000"/>
                <w:szCs w:val="18"/>
              </w:rPr>
            </w:pPr>
            <w:r w:rsidRPr="00334E78">
              <w:rPr>
                <w:rFonts w:cs="Calibri"/>
                <w:color w:val="000000"/>
                <w:szCs w:val="18"/>
              </w:rPr>
              <w:t>ks</w:t>
            </w:r>
          </w:p>
        </w:tc>
        <w:tc>
          <w:tcPr>
            <w:tcW w:w="992" w:type="dxa"/>
            <w:tcBorders>
              <w:top w:val="nil"/>
              <w:left w:val="nil"/>
              <w:bottom w:val="nil"/>
              <w:right w:val="nil"/>
            </w:tcBorders>
            <w:shd w:val="clear" w:color="auto" w:fill="auto"/>
            <w:noWrap/>
            <w:vAlign w:val="bottom"/>
            <w:hideMark/>
          </w:tcPr>
          <w:p w:rsidR="005363E6" w:rsidRPr="00334E78" w:rsidRDefault="005363E6" w:rsidP="0014516C">
            <w:pPr>
              <w:spacing w:before="0" w:after="0"/>
              <w:ind w:left="0"/>
              <w:jc w:val="right"/>
              <w:rPr>
                <w:rFonts w:cs="Calibri"/>
                <w:color w:val="000000"/>
                <w:szCs w:val="18"/>
              </w:rPr>
            </w:pPr>
            <w:r w:rsidRPr="00334E78">
              <w:rPr>
                <w:rFonts w:cs="Calibri"/>
                <w:color w:val="000000"/>
                <w:szCs w:val="18"/>
              </w:rPr>
              <w:t>1</w:t>
            </w:r>
          </w:p>
        </w:tc>
        <w:tc>
          <w:tcPr>
            <w:tcW w:w="1418" w:type="dxa"/>
            <w:tcBorders>
              <w:top w:val="nil"/>
              <w:left w:val="nil"/>
              <w:bottom w:val="nil"/>
              <w:right w:val="nil"/>
            </w:tcBorders>
            <w:shd w:val="clear" w:color="auto" w:fill="auto"/>
            <w:noWrap/>
            <w:vAlign w:val="bottom"/>
            <w:hideMark/>
          </w:tcPr>
          <w:p w:rsidR="005363E6" w:rsidRPr="00334E78" w:rsidRDefault="005363E6" w:rsidP="0014516C">
            <w:pPr>
              <w:spacing w:before="0" w:after="0"/>
              <w:ind w:left="0"/>
              <w:jc w:val="right"/>
              <w:rPr>
                <w:rFonts w:cs="Calibri"/>
                <w:color w:val="000000"/>
                <w:szCs w:val="18"/>
              </w:rPr>
            </w:pPr>
            <w:r w:rsidRPr="00334E78">
              <w:rPr>
                <w:rFonts w:cs="Calibri"/>
                <w:color w:val="000000"/>
                <w:szCs w:val="18"/>
              </w:rPr>
              <w:t>20 000</w:t>
            </w:r>
          </w:p>
        </w:tc>
      </w:tr>
      <w:tr w:rsidR="005363E6" w:rsidRPr="00334E78" w:rsidTr="00A10328">
        <w:trPr>
          <w:trHeight w:val="170"/>
        </w:trPr>
        <w:tc>
          <w:tcPr>
            <w:tcW w:w="160" w:type="dxa"/>
            <w:tcBorders>
              <w:top w:val="single" w:sz="4" w:space="0" w:color="auto"/>
              <w:left w:val="nil"/>
              <w:bottom w:val="single" w:sz="4" w:space="0" w:color="auto"/>
              <w:right w:val="nil"/>
            </w:tcBorders>
          </w:tcPr>
          <w:p w:rsidR="005363E6" w:rsidRPr="00334E78" w:rsidRDefault="005363E6" w:rsidP="0014516C">
            <w:pPr>
              <w:spacing w:before="0" w:after="0"/>
              <w:ind w:left="0"/>
              <w:jc w:val="left"/>
              <w:rPr>
                <w:rFonts w:cs="Calibri"/>
                <w:color w:val="000000"/>
                <w:szCs w:val="18"/>
              </w:rPr>
            </w:pPr>
          </w:p>
        </w:tc>
        <w:tc>
          <w:tcPr>
            <w:tcW w:w="4657" w:type="dxa"/>
            <w:tcBorders>
              <w:top w:val="single" w:sz="4" w:space="0" w:color="auto"/>
              <w:left w:val="nil"/>
              <w:bottom w:val="single" w:sz="4" w:space="0" w:color="auto"/>
              <w:right w:val="nil"/>
            </w:tcBorders>
            <w:shd w:val="clear" w:color="auto" w:fill="auto"/>
            <w:noWrap/>
            <w:vAlign w:val="bottom"/>
            <w:hideMark/>
          </w:tcPr>
          <w:p w:rsidR="005363E6" w:rsidRPr="00334E78" w:rsidRDefault="005363E6" w:rsidP="0014516C">
            <w:pPr>
              <w:spacing w:before="0" w:after="0"/>
              <w:ind w:left="0"/>
              <w:jc w:val="left"/>
              <w:rPr>
                <w:rFonts w:cs="Calibri"/>
                <w:color w:val="000000"/>
                <w:szCs w:val="18"/>
              </w:rPr>
            </w:pPr>
            <w:r w:rsidRPr="00334E78">
              <w:rPr>
                <w:rFonts w:cs="Calibri"/>
                <w:color w:val="000000"/>
                <w:szCs w:val="18"/>
              </w:rPr>
              <w:t>Mobiliář celkem</w:t>
            </w:r>
          </w:p>
        </w:tc>
        <w:tc>
          <w:tcPr>
            <w:tcW w:w="709" w:type="dxa"/>
            <w:tcBorders>
              <w:top w:val="single" w:sz="4" w:space="0" w:color="auto"/>
              <w:left w:val="nil"/>
              <w:bottom w:val="single" w:sz="4" w:space="0" w:color="auto"/>
              <w:right w:val="nil"/>
            </w:tcBorders>
            <w:shd w:val="clear" w:color="auto" w:fill="auto"/>
            <w:noWrap/>
            <w:vAlign w:val="bottom"/>
            <w:hideMark/>
          </w:tcPr>
          <w:p w:rsidR="005363E6" w:rsidRPr="00334E78" w:rsidRDefault="005363E6" w:rsidP="0014516C">
            <w:pPr>
              <w:spacing w:before="0" w:after="0"/>
              <w:ind w:left="0"/>
              <w:jc w:val="left"/>
              <w:rPr>
                <w:rFonts w:cs="Calibri"/>
                <w:color w:val="000000"/>
                <w:szCs w:val="18"/>
              </w:rPr>
            </w:pPr>
            <w:r w:rsidRPr="00334E78">
              <w:rPr>
                <w:rFonts w:cs="Calibri"/>
                <w:color w:val="000000"/>
                <w:szCs w:val="18"/>
              </w:rPr>
              <w:t> </w:t>
            </w:r>
          </w:p>
        </w:tc>
        <w:tc>
          <w:tcPr>
            <w:tcW w:w="992" w:type="dxa"/>
            <w:tcBorders>
              <w:top w:val="single" w:sz="4" w:space="0" w:color="auto"/>
              <w:left w:val="nil"/>
              <w:bottom w:val="single" w:sz="4" w:space="0" w:color="auto"/>
              <w:right w:val="nil"/>
            </w:tcBorders>
            <w:shd w:val="clear" w:color="auto" w:fill="auto"/>
            <w:noWrap/>
            <w:vAlign w:val="bottom"/>
            <w:hideMark/>
          </w:tcPr>
          <w:p w:rsidR="005363E6" w:rsidRPr="00334E78" w:rsidRDefault="005363E6" w:rsidP="0014516C">
            <w:pPr>
              <w:spacing w:before="0" w:after="0"/>
              <w:ind w:left="0"/>
              <w:jc w:val="right"/>
              <w:rPr>
                <w:rFonts w:cs="Calibri"/>
                <w:color w:val="000000"/>
                <w:szCs w:val="18"/>
              </w:rPr>
            </w:pPr>
            <w:r w:rsidRPr="00334E78">
              <w:rPr>
                <w:rFonts w:cs="Calibri"/>
                <w:color w:val="000000"/>
                <w:szCs w:val="18"/>
              </w:rPr>
              <w:t> </w:t>
            </w:r>
          </w:p>
        </w:tc>
        <w:tc>
          <w:tcPr>
            <w:tcW w:w="1418" w:type="dxa"/>
            <w:tcBorders>
              <w:top w:val="single" w:sz="4" w:space="0" w:color="auto"/>
              <w:left w:val="nil"/>
              <w:bottom w:val="single" w:sz="4" w:space="0" w:color="auto"/>
              <w:right w:val="nil"/>
            </w:tcBorders>
            <w:shd w:val="clear" w:color="auto" w:fill="auto"/>
            <w:noWrap/>
            <w:vAlign w:val="bottom"/>
            <w:hideMark/>
          </w:tcPr>
          <w:p w:rsidR="005363E6" w:rsidRPr="00334E78" w:rsidRDefault="005363E6" w:rsidP="0014516C">
            <w:pPr>
              <w:spacing w:before="0" w:after="0"/>
              <w:ind w:left="0"/>
              <w:jc w:val="right"/>
              <w:rPr>
                <w:rFonts w:cs="Calibri"/>
                <w:color w:val="000000"/>
                <w:szCs w:val="18"/>
              </w:rPr>
            </w:pPr>
            <w:r w:rsidRPr="00334E78">
              <w:rPr>
                <w:rFonts w:cs="Calibri"/>
                <w:color w:val="000000"/>
                <w:szCs w:val="18"/>
              </w:rPr>
              <w:t>50 000</w:t>
            </w:r>
          </w:p>
        </w:tc>
      </w:tr>
      <w:tr w:rsidR="005363E6" w:rsidRPr="00334E78" w:rsidTr="00A10328">
        <w:trPr>
          <w:trHeight w:val="170"/>
        </w:trPr>
        <w:tc>
          <w:tcPr>
            <w:tcW w:w="160" w:type="dxa"/>
            <w:tcBorders>
              <w:top w:val="nil"/>
              <w:left w:val="nil"/>
              <w:bottom w:val="single" w:sz="4" w:space="0" w:color="auto"/>
              <w:right w:val="nil"/>
            </w:tcBorders>
          </w:tcPr>
          <w:p w:rsidR="005363E6" w:rsidRPr="00334E78" w:rsidRDefault="005363E6" w:rsidP="0014516C">
            <w:pPr>
              <w:spacing w:before="0" w:after="0"/>
              <w:ind w:left="0"/>
              <w:jc w:val="left"/>
              <w:rPr>
                <w:rFonts w:cs="Calibri"/>
                <w:color w:val="000000"/>
                <w:szCs w:val="18"/>
              </w:rPr>
            </w:pPr>
          </w:p>
        </w:tc>
        <w:tc>
          <w:tcPr>
            <w:tcW w:w="4657" w:type="dxa"/>
            <w:tcBorders>
              <w:top w:val="nil"/>
              <w:left w:val="nil"/>
              <w:bottom w:val="single" w:sz="4" w:space="0" w:color="auto"/>
              <w:right w:val="nil"/>
            </w:tcBorders>
            <w:shd w:val="clear" w:color="auto" w:fill="auto"/>
            <w:noWrap/>
            <w:vAlign w:val="bottom"/>
            <w:hideMark/>
          </w:tcPr>
          <w:p w:rsidR="005363E6" w:rsidRPr="00334E78" w:rsidRDefault="005363E6" w:rsidP="0014516C">
            <w:pPr>
              <w:spacing w:before="0" w:after="0"/>
              <w:ind w:left="0"/>
              <w:jc w:val="left"/>
              <w:rPr>
                <w:rFonts w:cs="Calibri"/>
                <w:color w:val="000000"/>
                <w:szCs w:val="18"/>
              </w:rPr>
            </w:pPr>
            <w:r w:rsidRPr="00334E78">
              <w:rPr>
                <w:rFonts w:cs="Calibri"/>
                <w:color w:val="000000"/>
                <w:szCs w:val="18"/>
              </w:rPr>
              <w:t>Projekční náklady</w:t>
            </w:r>
          </w:p>
        </w:tc>
        <w:tc>
          <w:tcPr>
            <w:tcW w:w="709" w:type="dxa"/>
            <w:tcBorders>
              <w:top w:val="nil"/>
              <w:left w:val="nil"/>
              <w:bottom w:val="single" w:sz="4" w:space="0" w:color="auto"/>
              <w:right w:val="nil"/>
            </w:tcBorders>
            <w:shd w:val="clear" w:color="auto" w:fill="auto"/>
            <w:noWrap/>
            <w:vAlign w:val="bottom"/>
            <w:hideMark/>
          </w:tcPr>
          <w:p w:rsidR="005363E6" w:rsidRPr="00334E78" w:rsidRDefault="005363E6" w:rsidP="0014516C">
            <w:pPr>
              <w:spacing w:before="0" w:after="0"/>
              <w:ind w:left="0"/>
              <w:jc w:val="left"/>
              <w:rPr>
                <w:rFonts w:cs="Calibri"/>
                <w:color w:val="000000"/>
                <w:szCs w:val="18"/>
                <w:u w:val="single"/>
              </w:rPr>
            </w:pPr>
            <w:r w:rsidRPr="00334E78">
              <w:rPr>
                <w:rFonts w:cs="Calibri"/>
                <w:color w:val="000000"/>
                <w:szCs w:val="18"/>
                <w:u w:val="single"/>
              </w:rPr>
              <w:t> </w:t>
            </w:r>
          </w:p>
        </w:tc>
        <w:tc>
          <w:tcPr>
            <w:tcW w:w="992" w:type="dxa"/>
            <w:tcBorders>
              <w:top w:val="nil"/>
              <w:left w:val="nil"/>
              <w:bottom w:val="single" w:sz="4" w:space="0" w:color="auto"/>
              <w:right w:val="nil"/>
            </w:tcBorders>
            <w:shd w:val="clear" w:color="auto" w:fill="auto"/>
            <w:noWrap/>
            <w:vAlign w:val="bottom"/>
            <w:hideMark/>
          </w:tcPr>
          <w:p w:rsidR="005363E6" w:rsidRPr="00334E78" w:rsidRDefault="005363E6" w:rsidP="0014516C">
            <w:pPr>
              <w:spacing w:before="0" w:after="0"/>
              <w:ind w:left="0"/>
              <w:jc w:val="right"/>
              <w:rPr>
                <w:rFonts w:cs="Calibri"/>
                <w:color w:val="000000"/>
                <w:szCs w:val="18"/>
              </w:rPr>
            </w:pPr>
            <w:r w:rsidRPr="00334E78">
              <w:rPr>
                <w:rFonts w:cs="Calibri"/>
                <w:color w:val="000000"/>
                <w:szCs w:val="18"/>
              </w:rPr>
              <w:t> </w:t>
            </w:r>
          </w:p>
        </w:tc>
        <w:tc>
          <w:tcPr>
            <w:tcW w:w="1418" w:type="dxa"/>
            <w:tcBorders>
              <w:top w:val="nil"/>
              <w:left w:val="nil"/>
              <w:bottom w:val="single" w:sz="4" w:space="0" w:color="auto"/>
              <w:right w:val="nil"/>
            </w:tcBorders>
            <w:shd w:val="clear" w:color="auto" w:fill="auto"/>
            <w:noWrap/>
            <w:vAlign w:val="bottom"/>
            <w:hideMark/>
          </w:tcPr>
          <w:p w:rsidR="005363E6" w:rsidRPr="00334E78" w:rsidRDefault="005363E6" w:rsidP="0014516C">
            <w:pPr>
              <w:spacing w:before="0" w:after="0"/>
              <w:ind w:left="0"/>
              <w:jc w:val="right"/>
              <w:rPr>
                <w:rFonts w:cs="Calibri"/>
                <w:color w:val="000000"/>
                <w:szCs w:val="18"/>
              </w:rPr>
            </w:pPr>
            <w:r>
              <w:rPr>
                <w:rFonts w:cs="Calibri"/>
                <w:color w:val="000000"/>
                <w:szCs w:val="18"/>
              </w:rPr>
              <w:t xml:space="preserve">1 </w:t>
            </w:r>
            <w:r w:rsidRPr="00334E78">
              <w:rPr>
                <w:rFonts w:cs="Calibri"/>
                <w:color w:val="000000"/>
                <w:szCs w:val="18"/>
              </w:rPr>
              <w:t>101</w:t>
            </w:r>
            <w:r>
              <w:rPr>
                <w:rFonts w:cs="Calibri"/>
                <w:color w:val="000000"/>
                <w:szCs w:val="18"/>
              </w:rPr>
              <w:t xml:space="preserve"> </w:t>
            </w:r>
            <w:r w:rsidRPr="00334E78">
              <w:rPr>
                <w:rFonts w:cs="Calibri"/>
                <w:color w:val="000000"/>
                <w:szCs w:val="18"/>
              </w:rPr>
              <w:t>293</w:t>
            </w:r>
          </w:p>
        </w:tc>
      </w:tr>
      <w:tr w:rsidR="005363E6" w:rsidRPr="00334E78" w:rsidTr="00A10328">
        <w:trPr>
          <w:trHeight w:val="170"/>
        </w:trPr>
        <w:tc>
          <w:tcPr>
            <w:tcW w:w="160" w:type="dxa"/>
            <w:tcBorders>
              <w:top w:val="nil"/>
              <w:left w:val="nil"/>
              <w:bottom w:val="nil"/>
              <w:right w:val="nil"/>
            </w:tcBorders>
          </w:tcPr>
          <w:p w:rsidR="005363E6" w:rsidRPr="00334E78" w:rsidRDefault="005363E6" w:rsidP="0014516C">
            <w:pPr>
              <w:spacing w:before="0" w:after="0"/>
              <w:ind w:left="0"/>
              <w:jc w:val="left"/>
              <w:rPr>
                <w:rFonts w:cs="Calibri"/>
                <w:color w:val="000000"/>
                <w:szCs w:val="18"/>
              </w:rPr>
            </w:pPr>
          </w:p>
        </w:tc>
        <w:tc>
          <w:tcPr>
            <w:tcW w:w="4657" w:type="dxa"/>
            <w:tcBorders>
              <w:top w:val="nil"/>
              <w:left w:val="nil"/>
              <w:bottom w:val="nil"/>
              <w:right w:val="nil"/>
            </w:tcBorders>
            <w:shd w:val="clear" w:color="auto" w:fill="auto"/>
            <w:noWrap/>
            <w:vAlign w:val="bottom"/>
            <w:hideMark/>
          </w:tcPr>
          <w:p w:rsidR="005363E6" w:rsidRPr="00334E78" w:rsidRDefault="005363E6" w:rsidP="0014516C">
            <w:pPr>
              <w:spacing w:before="0" w:after="0"/>
              <w:ind w:left="0"/>
              <w:jc w:val="left"/>
              <w:rPr>
                <w:rFonts w:cs="Calibri"/>
                <w:color w:val="000000"/>
                <w:szCs w:val="18"/>
              </w:rPr>
            </w:pPr>
          </w:p>
        </w:tc>
        <w:tc>
          <w:tcPr>
            <w:tcW w:w="709" w:type="dxa"/>
            <w:tcBorders>
              <w:top w:val="nil"/>
              <w:left w:val="nil"/>
              <w:bottom w:val="nil"/>
              <w:right w:val="nil"/>
            </w:tcBorders>
            <w:shd w:val="clear" w:color="auto" w:fill="auto"/>
            <w:noWrap/>
            <w:vAlign w:val="bottom"/>
            <w:hideMark/>
          </w:tcPr>
          <w:p w:rsidR="005363E6" w:rsidRPr="00334E78" w:rsidRDefault="005363E6" w:rsidP="0014516C">
            <w:pPr>
              <w:spacing w:before="0" w:after="0"/>
              <w:ind w:left="0"/>
              <w:jc w:val="left"/>
              <w:rPr>
                <w:rFonts w:ascii="Times New Roman" w:hAnsi="Times New Roman"/>
                <w:szCs w:val="18"/>
              </w:rPr>
            </w:pPr>
          </w:p>
        </w:tc>
        <w:tc>
          <w:tcPr>
            <w:tcW w:w="992" w:type="dxa"/>
            <w:tcBorders>
              <w:top w:val="nil"/>
              <w:left w:val="nil"/>
              <w:bottom w:val="nil"/>
              <w:right w:val="nil"/>
            </w:tcBorders>
            <w:shd w:val="clear" w:color="auto" w:fill="auto"/>
            <w:noWrap/>
            <w:vAlign w:val="bottom"/>
            <w:hideMark/>
          </w:tcPr>
          <w:p w:rsidR="005363E6" w:rsidRPr="00334E78" w:rsidRDefault="005363E6" w:rsidP="0014516C">
            <w:pPr>
              <w:spacing w:before="0" w:after="0"/>
              <w:ind w:left="0"/>
              <w:jc w:val="left"/>
              <w:rPr>
                <w:rFonts w:ascii="Times New Roman" w:hAnsi="Times New Roman"/>
                <w:szCs w:val="18"/>
              </w:rPr>
            </w:pPr>
          </w:p>
        </w:tc>
        <w:tc>
          <w:tcPr>
            <w:tcW w:w="1418" w:type="dxa"/>
            <w:tcBorders>
              <w:top w:val="nil"/>
              <w:left w:val="nil"/>
              <w:bottom w:val="nil"/>
              <w:right w:val="nil"/>
            </w:tcBorders>
            <w:shd w:val="clear" w:color="auto" w:fill="auto"/>
            <w:noWrap/>
            <w:vAlign w:val="bottom"/>
            <w:hideMark/>
          </w:tcPr>
          <w:p w:rsidR="005363E6" w:rsidRPr="00334E78" w:rsidRDefault="005363E6" w:rsidP="0014516C">
            <w:pPr>
              <w:spacing w:before="0" w:after="0"/>
              <w:ind w:left="0"/>
              <w:jc w:val="right"/>
              <w:rPr>
                <w:rFonts w:ascii="Times New Roman" w:hAnsi="Times New Roman"/>
                <w:szCs w:val="18"/>
              </w:rPr>
            </w:pPr>
          </w:p>
        </w:tc>
      </w:tr>
      <w:tr w:rsidR="005363E6" w:rsidRPr="00334E78" w:rsidTr="00A10328">
        <w:trPr>
          <w:trHeight w:val="170"/>
        </w:trPr>
        <w:tc>
          <w:tcPr>
            <w:tcW w:w="160" w:type="dxa"/>
            <w:tcBorders>
              <w:top w:val="nil"/>
              <w:left w:val="nil"/>
              <w:bottom w:val="nil"/>
              <w:right w:val="nil"/>
            </w:tcBorders>
          </w:tcPr>
          <w:p w:rsidR="005363E6" w:rsidRPr="00334E78" w:rsidRDefault="005363E6" w:rsidP="0014516C">
            <w:pPr>
              <w:spacing w:before="0" w:after="0"/>
              <w:ind w:left="0"/>
              <w:jc w:val="left"/>
              <w:rPr>
                <w:rFonts w:cs="Calibri"/>
                <w:b/>
                <w:bCs/>
                <w:color w:val="000000"/>
                <w:szCs w:val="18"/>
              </w:rPr>
            </w:pPr>
          </w:p>
        </w:tc>
        <w:tc>
          <w:tcPr>
            <w:tcW w:w="4657" w:type="dxa"/>
            <w:tcBorders>
              <w:top w:val="nil"/>
              <w:left w:val="nil"/>
              <w:bottom w:val="nil"/>
              <w:right w:val="nil"/>
            </w:tcBorders>
            <w:shd w:val="clear" w:color="auto" w:fill="auto"/>
            <w:noWrap/>
            <w:vAlign w:val="bottom"/>
            <w:hideMark/>
          </w:tcPr>
          <w:p w:rsidR="005363E6" w:rsidRPr="00334E78" w:rsidRDefault="005363E6" w:rsidP="0014516C">
            <w:pPr>
              <w:spacing w:before="0" w:after="0"/>
              <w:ind w:left="0"/>
              <w:jc w:val="left"/>
              <w:rPr>
                <w:rFonts w:cs="Calibri"/>
                <w:b/>
                <w:bCs/>
                <w:color w:val="000000"/>
                <w:szCs w:val="18"/>
              </w:rPr>
            </w:pPr>
            <w:r w:rsidRPr="00334E78">
              <w:rPr>
                <w:rFonts w:cs="Calibri"/>
                <w:b/>
                <w:bCs/>
                <w:color w:val="000000"/>
                <w:szCs w:val="18"/>
              </w:rPr>
              <w:t>Celkové bilance řešeného území</w:t>
            </w:r>
          </w:p>
        </w:tc>
        <w:tc>
          <w:tcPr>
            <w:tcW w:w="709" w:type="dxa"/>
            <w:tcBorders>
              <w:top w:val="nil"/>
              <w:left w:val="nil"/>
              <w:bottom w:val="nil"/>
              <w:right w:val="nil"/>
            </w:tcBorders>
            <w:shd w:val="clear" w:color="auto" w:fill="auto"/>
            <w:noWrap/>
            <w:vAlign w:val="bottom"/>
            <w:hideMark/>
          </w:tcPr>
          <w:p w:rsidR="005363E6" w:rsidRPr="00334E78" w:rsidRDefault="005363E6" w:rsidP="0014516C">
            <w:pPr>
              <w:spacing w:before="0" w:after="0"/>
              <w:ind w:left="0"/>
              <w:jc w:val="left"/>
              <w:rPr>
                <w:rFonts w:cs="Calibri"/>
                <w:b/>
                <w:bCs/>
                <w:color w:val="000000"/>
                <w:szCs w:val="18"/>
              </w:rPr>
            </w:pPr>
          </w:p>
        </w:tc>
        <w:tc>
          <w:tcPr>
            <w:tcW w:w="992" w:type="dxa"/>
            <w:tcBorders>
              <w:top w:val="nil"/>
              <w:left w:val="nil"/>
              <w:bottom w:val="nil"/>
              <w:right w:val="nil"/>
            </w:tcBorders>
            <w:shd w:val="clear" w:color="auto" w:fill="auto"/>
            <w:noWrap/>
            <w:vAlign w:val="bottom"/>
            <w:hideMark/>
          </w:tcPr>
          <w:p w:rsidR="005363E6" w:rsidRPr="00334E78" w:rsidRDefault="005363E6" w:rsidP="0014516C">
            <w:pPr>
              <w:spacing w:before="0" w:after="0"/>
              <w:ind w:left="0"/>
              <w:jc w:val="left"/>
              <w:rPr>
                <w:rFonts w:ascii="Times New Roman" w:hAnsi="Times New Roman"/>
                <w:szCs w:val="18"/>
              </w:rPr>
            </w:pPr>
          </w:p>
        </w:tc>
        <w:tc>
          <w:tcPr>
            <w:tcW w:w="1418" w:type="dxa"/>
            <w:tcBorders>
              <w:top w:val="nil"/>
              <w:left w:val="nil"/>
              <w:bottom w:val="nil"/>
              <w:right w:val="nil"/>
            </w:tcBorders>
            <w:shd w:val="clear" w:color="auto" w:fill="auto"/>
            <w:noWrap/>
            <w:vAlign w:val="bottom"/>
            <w:hideMark/>
          </w:tcPr>
          <w:p w:rsidR="005363E6" w:rsidRPr="00334E78" w:rsidRDefault="005363E6" w:rsidP="0014516C">
            <w:pPr>
              <w:spacing w:before="0" w:after="0"/>
              <w:ind w:left="0"/>
              <w:jc w:val="right"/>
              <w:rPr>
                <w:rFonts w:ascii="Times New Roman" w:hAnsi="Times New Roman"/>
                <w:szCs w:val="18"/>
              </w:rPr>
            </w:pPr>
          </w:p>
        </w:tc>
      </w:tr>
      <w:tr w:rsidR="005363E6" w:rsidRPr="00334E78" w:rsidTr="00A10328">
        <w:trPr>
          <w:trHeight w:val="170"/>
        </w:trPr>
        <w:tc>
          <w:tcPr>
            <w:tcW w:w="160" w:type="dxa"/>
            <w:tcBorders>
              <w:top w:val="single" w:sz="4" w:space="0" w:color="auto"/>
              <w:left w:val="nil"/>
              <w:bottom w:val="single" w:sz="4" w:space="0" w:color="auto"/>
              <w:right w:val="nil"/>
            </w:tcBorders>
          </w:tcPr>
          <w:p w:rsidR="005363E6" w:rsidRPr="00334E78" w:rsidRDefault="005363E6" w:rsidP="0014516C">
            <w:pPr>
              <w:spacing w:before="0" w:after="0"/>
              <w:ind w:left="0"/>
              <w:jc w:val="left"/>
              <w:rPr>
                <w:rFonts w:cs="Calibri"/>
                <w:b/>
                <w:bCs/>
                <w:color w:val="000000"/>
                <w:szCs w:val="18"/>
              </w:rPr>
            </w:pPr>
          </w:p>
        </w:tc>
        <w:tc>
          <w:tcPr>
            <w:tcW w:w="4657" w:type="dxa"/>
            <w:tcBorders>
              <w:top w:val="single" w:sz="4" w:space="0" w:color="auto"/>
              <w:left w:val="nil"/>
              <w:bottom w:val="single" w:sz="4" w:space="0" w:color="auto"/>
              <w:right w:val="nil"/>
            </w:tcBorders>
            <w:shd w:val="clear" w:color="auto" w:fill="auto"/>
            <w:noWrap/>
            <w:vAlign w:val="bottom"/>
            <w:hideMark/>
          </w:tcPr>
          <w:p w:rsidR="005363E6" w:rsidRPr="00334E78" w:rsidRDefault="005363E6" w:rsidP="0014516C">
            <w:pPr>
              <w:spacing w:before="0" w:after="0"/>
              <w:ind w:left="0"/>
              <w:jc w:val="left"/>
              <w:rPr>
                <w:rFonts w:cs="Calibri"/>
                <w:b/>
                <w:bCs/>
                <w:color w:val="000000"/>
                <w:szCs w:val="18"/>
              </w:rPr>
            </w:pPr>
            <w:r w:rsidRPr="00334E78">
              <w:rPr>
                <w:rFonts w:cs="Calibri"/>
                <w:b/>
                <w:bCs/>
                <w:color w:val="000000"/>
                <w:szCs w:val="18"/>
              </w:rPr>
              <w:t>stavební a sadové úpravy</w:t>
            </w:r>
          </w:p>
        </w:tc>
        <w:tc>
          <w:tcPr>
            <w:tcW w:w="709" w:type="dxa"/>
            <w:tcBorders>
              <w:top w:val="single" w:sz="4" w:space="0" w:color="auto"/>
              <w:left w:val="nil"/>
              <w:bottom w:val="single" w:sz="4" w:space="0" w:color="auto"/>
              <w:right w:val="nil"/>
            </w:tcBorders>
            <w:shd w:val="clear" w:color="auto" w:fill="auto"/>
            <w:noWrap/>
            <w:vAlign w:val="bottom"/>
            <w:hideMark/>
          </w:tcPr>
          <w:p w:rsidR="005363E6" w:rsidRPr="00334E78" w:rsidRDefault="005363E6" w:rsidP="0014516C">
            <w:pPr>
              <w:spacing w:before="0" w:after="0"/>
              <w:ind w:left="0"/>
              <w:jc w:val="left"/>
              <w:rPr>
                <w:rFonts w:cs="Calibri"/>
                <w:color w:val="000000"/>
                <w:szCs w:val="18"/>
              </w:rPr>
            </w:pPr>
            <w:proofErr w:type="spellStart"/>
            <w:r w:rsidRPr="00334E78">
              <w:rPr>
                <w:rFonts w:cs="Calibri"/>
                <w:color w:val="000000"/>
                <w:szCs w:val="18"/>
              </w:rPr>
              <w:t>m.j</w:t>
            </w:r>
            <w:proofErr w:type="spellEnd"/>
            <w:r w:rsidRPr="00334E78">
              <w:rPr>
                <w:rFonts w:cs="Calibri"/>
                <w:color w:val="000000"/>
                <w:szCs w:val="18"/>
              </w:rPr>
              <w:t>.</w:t>
            </w:r>
          </w:p>
        </w:tc>
        <w:tc>
          <w:tcPr>
            <w:tcW w:w="992" w:type="dxa"/>
            <w:tcBorders>
              <w:top w:val="single" w:sz="4" w:space="0" w:color="auto"/>
              <w:left w:val="nil"/>
              <w:bottom w:val="single" w:sz="4" w:space="0" w:color="auto"/>
              <w:right w:val="nil"/>
            </w:tcBorders>
            <w:shd w:val="clear" w:color="auto" w:fill="auto"/>
            <w:noWrap/>
            <w:vAlign w:val="bottom"/>
            <w:hideMark/>
          </w:tcPr>
          <w:p w:rsidR="005363E6" w:rsidRPr="00334E78" w:rsidRDefault="005363E6" w:rsidP="0014516C">
            <w:pPr>
              <w:spacing w:before="0" w:after="0"/>
              <w:ind w:left="0"/>
              <w:jc w:val="right"/>
              <w:rPr>
                <w:rFonts w:cs="Calibri"/>
                <w:color w:val="000000"/>
                <w:szCs w:val="18"/>
              </w:rPr>
            </w:pPr>
            <w:r w:rsidRPr="00334E78">
              <w:rPr>
                <w:rFonts w:cs="Calibri"/>
                <w:color w:val="000000"/>
                <w:szCs w:val="18"/>
              </w:rPr>
              <w:t xml:space="preserve">počet </w:t>
            </w:r>
            <w:proofErr w:type="spellStart"/>
            <w:r w:rsidRPr="00334E78">
              <w:rPr>
                <w:rFonts w:cs="Calibri"/>
                <w:color w:val="000000"/>
                <w:szCs w:val="18"/>
              </w:rPr>
              <w:t>m.j</w:t>
            </w:r>
            <w:proofErr w:type="spellEnd"/>
            <w:r w:rsidRPr="00334E78">
              <w:rPr>
                <w:rFonts w:cs="Calibri"/>
                <w:color w:val="000000"/>
                <w:szCs w:val="18"/>
              </w:rPr>
              <w:t>.</w:t>
            </w:r>
          </w:p>
        </w:tc>
        <w:tc>
          <w:tcPr>
            <w:tcW w:w="1418" w:type="dxa"/>
            <w:tcBorders>
              <w:top w:val="single" w:sz="4" w:space="0" w:color="auto"/>
              <w:left w:val="nil"/>
              <w:bottom w:val="single" w:sz="4" w:space="0" w:color="auto"/>
              <w:right w:val="nil"/>
            </w:tcBorders>
            <w:shd w:val="clear" w:color="auto" w:fill="auto"/>
            <w:noWrap/>
            <w:vAlign w:val="bottom"/>
            <w:hideMark/>
          </w:tcPr>
          <w:p w:rsidR="005363E6" w:rsidRPr="00334E78" w:rsidRDefault="005363E6" w:rsidP="0014516C">
            <w:pPr>
              <w:spacing w:before="0" w:after="0"/>
              <w:ind w:left="0"/>
              <w:jc w:val="right"/>
              <w:rPr>
                <w:rFonts w:cs="Calibri"/>
                <w:color w:val="000000"/>
                <w:szCs w:val="18"/>
              </w:rPr>
            </w:pPr>
            <w:r w:rsidRPr="00334E78">
              <w:rPr>
                <w:rFonts w:cs="Calibri"/>
                <w:color w:val="000000"/>
                <w:szCs w:val="18"/>
              </w:rPr>
              <w:t>cena (Kč)</w:t>
            </w:r>
          </w:p>
        </w:tc>
      </w:tr>
      <w:tr w:rsidR="005363E6" w:rsidRPr="00334E78" w:rsidTr="00A10328">
        <w:trPr>
          <w:trHeight w:val="170"/>
        </w:trPr>
        <w:tc>
          <w:tcPr>
            <w:tcW w:w="160" w:type="dxa"/>
            <w:tcBorders>
              <w:top w:val="nil"/>
              <w:left w:val="nil"/>
              <w:bottom w:val="nil"/>
              <w:right w:val="nil"/>
            </w:tcBorders>
            <w:shd w:val="clear" w:color="auto" w:fill="FF0000"/>
          </w:tcPr>
          <w:p w:rsidR="005363E6" w:rsidRPr="00334E78" w:rsidRDefault="005363E6" w:rsidP="0014516C">
            <w:pPr>
              <w:spacing w:before="0" w:after="0"/>
              <w:ind w:left="0"/>
              <w:jc w:val="left"/>
              <w:rPr>
                <w:rFonts w:cs="Calibri"/>
                <w:szCs w:val="18"/>
              </w:rPr>
            </w:pPr>
          </w:p>
        </w:tc>
        <w:tc>
          <w:tcPr>
            <w:tcW w:w="4657" w:type="dxa"/>
            <w:tcBorders>
              <w:top w:val="nil"/>
              <w:left w:val="nil"/>
              <w:bottom w:val="nil"/>
              <w:right w:val="nil"/>
            </w:tcBorders>
            <w:shd w:val="clear" w:color="auto" w:fill="auto"/>
            <w:noWrap/>
            <w:vAlign w:val="bottom"/>
            <w:hideMark/>
          </w:tcPr>
          <w:p w:rsidR="005363E6" w:rsidRPr="00334E78" w:rsidRDefault="005363E6" w:rsidP="0014516C">
            <w:pPr>
              <w:spacing w:before="0" w:after="0"/>
              <w:ind w:left="0"/>
              <w:jc w:val="left"/>
              <w:rPr>
                <w:rFonts w:cs="Calibri"/>
                <w:szCs w:val="18"/>
              </w:rPr>
            </w:pPr>
            <w:r w:rsidRPr="00334E78">
              <w:rPr>
                <w:rFonts w:cs="Calibri"/>
                <w:szCs w:val="18"/>
              </w:rPr>
              <w:t>stavební objekty</w:t>
            </w:r>
          </w:p>
        </w:tc>
        <w:tc>
          <w:tcPr>
            <w:tcW w:w="709" w:type="dxa"/>
            <w:tcBorders>
              <w:top w:val="nil"/>
              <w:left w:val="nil"/>
              <w:bottom w:val="nil"/>
              <w:right w:val="nil"/>
            </w:tcBorders>
            <w:shd w:val="clear" w:color="auto" w:fill="auto"/>
            <w:noWrap/>
            <w:vAlign w:val="bottom"/>
            <w:hideMark/>
          </w:tcPr>
          <w:p w:rsidR="005363E6" w:rsidRPr="00334E78" w:rsidRDefault="005363E6" w:rsidP="0014516C">
            <w:pPr>
              <w:spacing w:before="0" w:after="0"/>
              <w:ind w:left="0"/>
              <w:jc w:val="left"/>
              <w:rPr>
                <w:rFonts w:cs="Calibri"/>
                <w:szCs w:val="18"/>
              </w:rPr>
            </w:pPr>
          </w:p>
        </w:tc>
        <w:tc>
          <w:tcPr>
            <w:tcW w:w="992" w:type="dxa"/>
            <w:tcBorders>
              <w:top w:val="nil"/>
              <w:left w:val="nil"/>
              <w:bottom w:val="nil"/>
              <w:right w:val="nil"/>
            </w:tcBorders>
            <w:shd w:val="clear" w:color="auto" w:fill="auto"/>
            <w:noWrap/>
            <w:vAlign w:val="bottom"/>
          </w:tcPr>
          <w:p w:rsidR="005363E6" w:rsidRPr="00334E78" w:rsidRDefault="005363E6" w:rsidP="0014516C">
            <w:pPr>
              <w:spacing w:before="0" w:after="0"/>
              <w:ind w:left="0"/>
              <w:jc w:val="right"/>
              <w:rPr>
                <w:rFonts w:cs="Calibri"/>
                <w:szCs w:val="18"/>
              </w:rPr>
            </w:pPr>
            <w:r w:rsidRPr="00334E78">
              <w:rPr>
                <w:rFonts w:cs="Calibri"/>
                <w:szCs w:val="18"/>
              </w:rPr>
              <w:t>1 380</w:t>
            </w:r>
          </w:p>
        </w:tc>
        <w:tc>
          <w:tcPr>
            <w:tcW w:w="1418" w:type="dxa"/>
            <w:tcBorders>
              <w:top w:val="nil"/>
              <w:left w:val="nil"/>
              <w:bottom w:val="nil"/>
              <w:right w:val="nil"/>
            </w:tcBorders>
            <w:shd w:val="clear" w:color="auto" w:fill="auto"/>
            <w:noWrap/>
            <w:vAlign w:val="bottom"/>
            <w:hideMark/>
          </w:tcPr>
          <w:p w:rsidR="005363E6" w:rsidRPr="00334E78" w:rsidRDefault="005363E6" w:rsidP="0014516C">
            <w:pPr>
              <w:spacing w:before="0" w:after="0"/>
              <w:ind w:left="0"/>
              <w:jc w:val="right"/>
              <w:rPr>
                <w:rFonts w:cs="Calibri"/>
                <w:szCs w:val="18"/>
              </w:rPr>
            </w:pPr>
            <w:r w:rsidRPr="00334E78">
              <w:rPr>
                <w:rFonts w:cs="Calibri"/>
                <w:szCs w:val="18"/>
              </w:rPr>
              <w:t>8 316 700</w:t>
            </w:r>
          </w:p>
        </w:tc>
      </w:tr>
      <w:tr w:rsidR="005363E6" w:rsidRPr="00334E78" w:rsidTr="00A10328">
        <w:trPr>
          <w:trHeight w:val="170"/>
        </w:trPr>
        <w:tc>
          <w:tcPr>
            <w:tcW w:w="160" w:type="dxa"/>
            <w:tcBorders>
              <w:top w:val="nil"/>
              <w:left w:val="nil"/>
              <w:bottom w:val="nil"/>
              <w:right w:val="nil"/>
            </w:tcBorders>
            <w:shd w:val="clear" w:color="auto" w:fill="FF8205"/>
          </w:tcPr>
          <w:p w:rsidR="005363E6" w:rsidRPr="00334E78" w:rsidRDefault="005363E6" w:rsidP="0014516C">
            <w:pPr>
              <w:spacing w:before="0" w:after="0"/>
              <w:ind w:left="0"/>
              <w:jc w:val="left"/>
              <w:rPr>
                <w:rFonts w:cs="Calibri"/>
                <w:color w:val="000000"/>
                <w:szCs w:val="18"/>
              </w:rPr>
            </w:pPr>
          </w:p>
        </w:tc>
        <w:tc>
          <w:tcPr>
            <w:tcW w:w="4657" w:type="dxa"/>
            <w:tcBorders>
              <w:top w:val="nil"/>
              <w:left w:val="nil"/>
              <w:bottom w:val="nil"/>
              <w:right w:val="nil"/>
            </w:tcBorders>
            <w:shd w:val="clear" w:color="auto" w:fill="auto"/>
            <w:noWrap/>
            <w:vAlign w:val="bottom"/>
            <w:hideMark/>
          </w:tcPr>
          <w:p w:rsidR="005363E6" w:rsidRPr="00334E78" w:rsidRDefault="005363E6" w:rsidP="0014516C">
            <w:pPr>
              <w:spacing w:before="0" w:after="0"/>
              <w:ind w:left="0"/>
              <w:jc w:val="left"/>
              <w:rPr>
                <w:rFonts w:cs="Calibri"/>
                <w:color w:val="000000"/>
                <w:szCs w:val="18"/>
              </w:rPr>
            </w:pPr>
            <w:r w:rsidRPr="00334E78">
              <w:rPr>
                <w:rFonts w:cs="Calibri"/>
                <w:color w:val="000000"/>
                <w:szCs w:val="18"/>
              </w:rPr>
              <w:t>opěrné konstrukce</w:t>
            </w:r>
          </w:p>
        </w:tc>
        <w:tc>
          <w:tcPr>
            <w:tcW w:w="709" w:type="dxa"/>
            <w:tcBorders>
              <w:top w:val="nil"/>
              <w:left w:val="nil"/>
              <w:bottom w:val="nil"/>
              <w:right w:val="nil"/>
            </w:tcBorders>
            <w:shd w:val="clear" w:color="auto" w:fill="auto"/>
            <w:noWrap/>
            <w:vAlign w:val="bottom"/>
            <w:hideMark/>
          </w:tcPr>
          <w:p w:rsidR="005363E6" w:rsidRPr="00334E78" w:rsidRDefault="005363E6" w:rsidP="0014516C">
            <w:pPr>
              <w:spacing w:before="0" w:after="0"/>
              <w:ind w:left="0"/>
              <w:jc w:val="left"/>
              <w:rPr>
                <w:rFonts w:cs="Calibri"/>
                <w:color w:val="000000"/>
                <w:szCs w:val="18"/>
              </w:rPr>
            </w:pPr>
            <w:proofErr w:type="spellStart"/>
            <w:r w:rsidRPr="00334E78">
              <w:rPr>
                <w:rFonts w:cs="Calibri"/>
                <w:color w:val="000000"/>
                <w:szCs w:val="18"/>
              </w:rPr>
              <w:t>bm</w:t>
            </w:r>
            <w:proofErr w:type="spellEnd"/>
          </w:p>
        </w:tc>
        <w:tc>
          <w:tcPr>
            <w:tcW w:w="992" w:type="dxa"/>
            <w:tcBorders>
              <w:top w:val="nil"/>
              <w:left w:val="nil"/>
              <w:bottom w:val="nil"/>
              <w:right w:val="nil"/>
            </w:tcBorders>
            <w:shd w:val="clear" w:color="auto" w:fill="auto"/>
            <w:noWrap/>
            <w:vAlign w:val="bottom"/>
          </w:tcPr>
          <w:p w:rsidR="005363E6" w:rsidRPr="00334E78" w:rsidRDefault="005363E6" w:rsidP="0014516C">
            <w:pPr>
              <w:spacing w:before="0" w:after="0"/>
              <w:ind w:left="0"/>
              <w:jc w:val="right"/>
              <w:rPr>
                <w:rFonts w:cs="Calibri"/>
                <w:color w:val="000000"/>
                <w:szCs w:val="18"/>
              </w:rPr>
            </w:pPr>
            <w:r w:rsidRPr="00334E78">
              <w:rPr>
                <w:rFonts w:cs="Calibri"/>
                <w:szCs w:val="18"/>
              </w:rPr>
              <w:t>135</w:t>
            </w:r>
          </w:p>
        </w:tc>
        <w:tc>
          <w:tcPr>
            <w:tcW w:w="1418" w:type="dxa"/>
            <w:tcBorders>
              <w:top w:val="nil"/>
              <w:left w:val="nil"/>
              <w:bottom w:val="nil"/>
              <w:right w:val="nil"/>
            </w:tcBorders>
            <w:shd w:val="clear" w:color="auto" w:fill="auto"/>
            <w:noWrap/>
            <w:vAlign w:val="bottom"/>
            <w:hideMark/>
          </w:tcPr>
          <w:p w:rsidR="005363E6" w:rsidRPr="00334E78" w:rsidRDefault="005363E6" w:rsidP="0014516C">
            <w:pPr>
              <w:spacing w:before="0" w:after="0"/>
              <w:ind w:left="0"/>
              <w:jc w:val="right"/>
              <w:rPr>
                <w:rFonts w:cs="Calibri"/>
                <w:szCs w:val="18"/>
              </w:rPr>
            </w:pPr>
            <w:r w:rsidRPr="00334E78">
              <w:rPr>
                <w:rFonts w:cs="Calibri"/>
                <w:szCs w:val="18"/>
              </w:rPr>
              <w:t>813 375</w:t>
            </w:r>
          </w:p>
        </w:tc>
      </w:tr>
      <w:tr w:rsidR="005363E6" w:rsidRPr="00334E78" w:rsidTr="00A10328">
        <w:trPr>
          <w:trHeight w:val="170"/>
        </w:trPr>
        <w:tc>
          <w:tcPr>
            <w:tcW w:w="160" w:type="dxa"/>
            <w:tcBorders>
              <w:top w:val="nil"/>
              <w:left w:val="nil"/>
              <w:bottom w:val="nil"/>
              <w:right w:val="nil"/>
            </w:tcBorders>
            <w:shd w:val="clear" w:color="auto" w:fill="BD7447"/>
          </w:tcPr>
          <w:p w:rsidR="005363E6" w:rsidRPr="00334E78" w:rsidRDefault="005363E6" w:rsidP="0014516C">
            <w:pPr>
              <w:spacing w:before="0" w:after="0"/>
              <w:ind w:left="0"/>
              <w:jc w:val="left"/>
              <w:rPr>
                <w:rFonts w:cs="Calibri"/>
                <w:color w:val="000000"/>
                <w:szCs w:val="18"/>
              </w:rPr>
            </w:pPr>
          </w:p>
        </w:tc>
        <w:tc>
          <w:tcPr>
            <w:tcW w:w="4657" w:type="dxa"/>
            <w:tcBorders>
              <w:top w:val="nil"/>
              <w:left w:val="nil"/>
              <w:bottom w:val="nil"/>
              <w:right w:val="nil"/>
            </w:tcBorders>
            <w:shd w:val="clear" w:color="auto" w:fill="auto"/>
            <w:noWrap/>
            <w:vAlign w:val="bottom"/>
            <w:hideMark/>
          </w:tcPr>
          <w:p w:rsidR="005363E6" w:rsidRPr="00334E78" w:rsidRDefault="005363E6" w:rsidP="0014516C">
            <w:pPr>
              <w:spacing w:before="0" w:after="0"/>
              <w:ind w:left="0"/>
              <w:jc w:val="left"/>
              <w:rPr>
                <w:rFonts w:cs="Calibri"/>
                <w:color w:val="000000"/>
                <w:szCs w:val="18"/>
              </w:rPr>
            </w:pPr>
            <w:r w:rsidRPr="00334E78">
              <w:rPr>
                <w:rFonts w:cs="Calibri"/>
                <w:color w:val="000000"/>
                <w:szCs w:val="18"/>
              </w:rPr>
              <w:t>terénní úpravy</w:t>
            </w:r>
          </w:p>
        </w:tc>
        <w:tc>
          <w:tcPr>
            <w:tcW w:w="709" w:type="dxa"/>
            <w:tcBorders>
              <w:top w:val="nil"/>
              <w:left w:val="nil"/>
              <w:bottom w:val="nil"/>
              <w:right w:val="nil"/>
            </w:tcBorders>
            <w:shd w:val="clear" w:color="auto" w:fill="auto"/>
            <w:noWrap/>
            <w:vAlign w:val="bottom"/>
            <w:hideMark/>
          </w:tcPr>
          <w:p w:rsidR="005363E6" w:rsidRPr="00334E78" w:rsidRDefault="005363E6" w:rsidP="0014516C">
            <w:pPr>
              <w:spacing w:before="0" w:after="0"/>
              <w:ind w:left="0"/>
              <w:jc w:val="left"/>
              <w:rPr>
                <w:rFonts w:cs="Calibri"/>
                <w:color w:val="000000"/>
                <w:szCs w:val="18"/>
              </w:rPr>
            </w:pPr>
            <w:r w:rsidRPr="00334E78">
              <w:rPr>
                <w:rFonts w:cs="Calibri"/>
                <w:color w:val="000000"/>
                <w:szCs w:val="18"/>
              </w:rPr>
              <w:t>m2</w:t>
            </w:r>
          </w:p>
        </w:tc>
        <w:tc>
          <w:tcPr>
            <w:tcW w:w="992" w:type="dxa"/>
            <w:tcBorders>
              <w:top w:val="nil"/>
              <w:left w:val="nil"/>
              <w:bottom w:val="nil"/>
              <w:right w:val="nil"/>
            </w:tcBorders>
            <w:shd w:val="clear" w:color="auto" w:fill="auto"/>
            <w:noWrap/>
            <w:vAlign w:val="bottom"/>
          </w:tcPr>
          <w:p w:rsidR="005363E6" w:rsidRPr="00334E78" w:rsidRDefault="005363E6" w:rsidP="0014516C">
            <w:pPr>
              <w:spacing w:before="0" w:after="0"/>
              <w:ind w:left="0"/>
              <w:jc w:val="right"/>
              <w:rPr>
                <w:rFonts w:cs="Calibri"/>
                <w:color w:val="000000"/>
                <w:szCs w:val="18"/>
              </w:rPr>
            </w:pPr>
            <w:r w:rsidRPr="00334E78">
              <w:rPr>
                <w:rFonts w:cs="Calibri"/>
                <w:szCs w:val="18"/>
              </w:rPr>
              <w:t>423</w:t>
            </w:r>
          </w:p>
        </w:tc>
        <w:tc>
          <w:tcPr>
            <w:tcW w:w="1418" w:type="dxa"/>
            <w:tcBorders>
              <w:top w:val="nil"/>
              <w:left w:val="nil"/>
              <w:bottom w:val="nil"/>
              <w:right w:val="nil"/>
            </w:tcBorders>
            <w:shd w:val="clear" w:color="auto" w:fill="auto"/>
            <w:noWrap/>
            <w:vAlign w:val="bottom"/>
            <w:hideMark/>
          </w:tcPr>
          <w:p w:rsidR="005363E6" w:rsidRPr="00334E78" w:rsidRDefault="005363E6" w:rsidP="0014516C">
            <w:pPr>
              <w:spacing w:before="0" w:after="0"/>
              <w:ind w:left="0"/>
              <w:jc w:val="right"/>
              <w:rPr>
                <w:rFonts w:cs="Calibri"/>
                <w:szCs w:val="18"/>
              </w:rPr>
            </w:pPr>
            <w:r w:rsidRPr="00334E78">
              <w:rPr>
                <w:rFonts w:cs="Calibri"/>
                <w:szCs w:val="18"/>
              </w:rPr>
              <w:t>423 000</w:t>
            </w:r>
          </w:p>
        </w:tc>
      </w:tr>
      <w:tr w:rsidR="005363E6" w:rsidRPr="00334E78" w:rsidTr="00A10328">
        <w:trPr>
          <w:trHeight w:val="170"/>
        </w:trPr>
        <w:tc>
          <w:tcPr>
            <w:tcW w:w="160" w:type="dxa"/>
            <w:tcBorders>
              <w:top w:val="nil"/>
              <w:left w:val="nil"/>
              <w:bottom w:val="nil"/>
              <w:right w:val="nil"/>
            </w:tcBorders>
            <w:shd w:val="clear" w:color="auto" w:fill="5085E2"/>
          </w:tcPr>
          <w:p w:rsidR="005363E6" w:rsidRPr="00334E78" w:rsidRDefault="005363E6" w:rsidP="0014516C">
            <w:pPr>
              <w:spacing w:before="0" w:after="0"/>
              <w:ind w:left="0"/>
              <w:jc w:val="left"/>
              <w:rPr>
                <w:rFonts w:cs="Calibri"/>
                <w:color w:val="000000"/>
                <w:szCs w:val="18"/>
              </w:rPr>
            </w:pPr>
          </w:p>
        </w:tc>
        <w:tc>
          <w:tcPr>
            <w:tcW w:w="4657" w:type="dxa"/>
            <w:tcBorders>
              <w:top w:val="nil"/>
              <w:left w:val="nil"/>
              <w:bottom w:val="nil"/>
              <w:right w:val="nil"/>
            </w:tcBorders>
            <w:shd w:val="clear" w:color="auto" w:fill="auto"/>
            <w:noWrap/>
            <w:vAlign w:val="bottom"/>
            <w:hideMark/>
          </w:tcPr>
          <w:p w:rsidR="005363E6" w:rsidRPr="00334E78" w:rsidRDefault="005363E6" w:rsidP="0014516C">
            <w:pPr>
              <w:spacing w:before="0" w:after="0"/>
              <w:ind w:left="0"/>
              <w:jc w:val="left"/>
              <w:rPr>
                <w:rFonts w:cs="Calibri"/>
                <w:color w:val="000000"/>
                <w:szCs w:val="18"/>
              </w:rPr>
            </w:pPr>
            <w:r w:rsidRPr="00334E78">
              <w:rPr>
                <w:rFonts w:cs="Calibri"/>
                <w:color w:val="000000"/>
                <w:szCs w:val="18"/>
              </w:rPr>
              <w:t>zpevněné plochy pojízdné</w:t>
            </w:r>
          </w:p>
        </w:tc>
        <w:tc>
          <w:tcPr>
            <w:tcW w:w="709" w:type="dxa"/>
            <w:tcBorders>
              <w:top w:val="nil"/>
              <w:left w:val="nil"/>
              <w:bottom w:val="nil"/>
              <w:right w:val="nil"/>
            </w:tcBorders>
            <w:shd w:val="clear" w:color="auto" w:fill="auto"/>
            <w:noWrap/>
            <w:vAlign w:val="bottom"/>
            <w:hideMark/>
          </w:tcPr>
          <w:p w:rsidR="005363E6" w:rsidRPr="00334E78" w:rsidRDefault="005363E6" w:rsidP="0014516C">
            <w:pPr>
              <w:spacing w:before="0" w:after="0"/>
              <w:ind w:left="0"/>
              <w:jc w:val="left"/>
              <w:rPr>
                <w:rFonts w:cs="Calibri"/>
                <w:color w:val="000000"/>
                <w:szCs w:val="18"/>
              </w:rPr>
            </w:pPr>
            <w:r w:rsidRPr="00334E78">
              <w:rPr>
                <w:rFonts w:cs="Calibri"/>
                <w:color w:val="000000"/>
                <w:szCs w:val="18"/>
              </w:rPr>
              <w:t>m2</w:t>
            </w:r>
          </w:p>
        </w:tc>
        <w:tc>
          <w:tcPr>
            <w:tcW w:w="992" w:type="dxa"/>
            <w:tcBorders>
              <w:top w:val="nil"/>
              <w:left w:val="nil"/>
              <w:bottom w:val="nil"/>
              <w:right w:val="nil"/>
            </w:tcBorders>
            <w:shd w:val="clear" w:color="auto" w:fill="auto"/>
            <w:noWrap/>
            <w:vAlign w:val="bottom"/>
          </w:tcPr>
          <w:p w:rsidR="005363E6" w:rsidRPr="00334E78" w:rsidRDefault="005363E6" w:rsidP="0014516C">
            <w:pPr>
              <w:spacing w:before="0" w:after="0"/>
              <w:ind w:left="0"/>
              <w:jc w:val="right"/>
              <w:rPr>
                <w:rFonts w:cs="Calibri"/>
                <w:color w:val="000000"/>
                <w:szCs w:val="18"/>
              </w:rPr>
            </w:pPr>
            <w:r w:rsidRPr="00334E78">
              <w:rPr>
                <w:rFonts w:cs="Calibri"/>
                <w:szCs w:val="18"/>
              </w:rPr>
              <w:t>5 817</w:t>
            </w:r>
          </w:p>
        </w:tc>
        <w:tc>
          <w:tcPr>
            <w:tcW w:w="1418" w:type="dxa"/>
            <w:tcBorders>
              <w:top w:val="nil"/>
              <w:left w:val="nil"/>
              <w:bottom w:val="nil"/>
              <w:right w:val="nil"/>
            </w:tcBorders>
            <w:shd w:val="clear" w:color="auto" w:fill="auto"/>
            <w:noWrap/>
            <w:vAlign w:val="bottom"/>
            <w:hideMark/>
          </w:tcPr>
          <w:p w:rsidR="005363E6" w:rsidRPr="00334E78" w:rsidRDefault="005363E6" w:rsidP="0014516C">
            <w:pPr>
              <w:spacing w:before="0" w:after="0"/>
              <w:ind w:left="0"/>
              <w:jc w:val="right"/>
              <w:rPr>
                <w:rFonts w:cs="Calibri"/>
                <w:szCs w:val="18"/>
              </w:rPr>
            </w:pPr>
            <w:r w:rsidRPr="00334E78">
              <w:rPr>
                <w:rFonts w:cs="Calibri"/>
                <w:szCs w:val="18"/>
              </w:rPr>
              <w:t>14 542 500</w:t>
            </w:r>
          </w:p>
        </w:tc>
      </w:tr>
      <w:tr w:rsidR="005363E6" w:rsidRPr="00334E78" w:rsidTr="00A10328">
        <w:trPr>
          <w:trHeight w:val="170"/>
        </w:trPr>
        <w:tc>
          <w:tcPr>
            <w:tcW w:w="160" w:type="dxa"/>
            <w:tcBorders>
              <w:top w:val="nil"/>
              <w:left w:val="nil"/>
              <w:bottom w:val="nil"/>
              <w:right w:val="nil"/>
            </w:tcBorders>
            <w:shd w:val="clear" w:color="auto" w:fill="A7C2F1"/>
          </w:tcPr>
          <w:p w:rsidR="005363E6" w:rsidRPr="00334E78" w:rsidRDefault="005363E6" w:rsidP="0014516C">
            <w:pPr>
              <w:spacing w:before="0" w:after="0"/>
              <w:ind w:left="0"/>
              <w:jc w:val="left"/>
              <w:rPr>
                <w:rFonts w:cs="Calibri"/>
                <w:color w:val="000000"/>
                <w:szCs w:val="18"/>
              </w:rPr>
            </w:pPr>
          </w:p>
        </w:tc>
        <w:tc>
          <w:tcPr>
            <w:tcW w:w="4657" w:type="dxa"/>
            <w:tcBorders>
              <w:top w:val="nil"/>
              <w:left w:val="nil"/>
              <w:bottom w:val="nil"/>
              <w:right w:val="nil"/>
            </w:tcBorders>
            <w:shd w:val="clear" w:color="auto" w:fill="auto"/>
            <w:noWrap/>
            <w:vAlign w:val="bottom"/>
            <w:hideMark/>
          </w:tcPr>
          <w:p w:rsidR="005363E6" w:rsidRPr="00334E78" w:rsidRDefault="005363E6" w:rsidP="0014516C">
            <w:pPr>
              <w:spacing w:before="0" w:after="0"/>
              <w:ind w:left="0"/>
              <w:jc w:val="left"/>
              <w:rPr>
                <w:rFonts w:cs="Calibri"/>
                <w:color w:val="000000"/>
                <w:szCs w:val="18"/>
              </w:rPr>
            </w:pPr>
            <w:r w:rsidRPr="00334E78">
              <w:rPr>
                <w:rFonts w:cs="Calibri"/>
                <w:color w:val="000000"/>
                <w:szCs w:val="18"/>
              </w:rPr>
              <w:t>zpevněné plochy pochozí a smíšené</w:t>
            </w:r>
          </w:p>
        </w:tc>
        <w:tc>
          <w:tcPr>
            <w:tcW w:w="709" w:type="dxa"/>
            <w:tcBorders>
              <w:top w:val="nil"/>
              <w:left w:val="nil"/>
              <w:bottom w:val="nil"/>
              <w:right w:val="nil"/>
            </w:tcBorders>
            <w:shd w:val="clear" w:color="auto" w:fill="auto"/>
            <w:noWrap/>
            <w:vAlign w:val="bottom"/>
            <w:hideMark/>
          </w:tcPr>
          <w:p w:rsidR="005363E6" w:rsidRPr="00334E78" w:rsidRDefault="005363E6" w:rsidP="0014516C">
            <w:pPr>
              <w:spacing w:before="0" w:after="0"/>
              <w:ind w:left="0"/>
              <w:jc w:val="left"/>
              <w:rPr>
                <w:rFonts w:cs="Calibri"/>
                <w:color w:val="000000"/>
                <w:szCs w:val="18"/>
              </w:rPr>
            </w:pPr>
            <w:r w:rsidRPr="00334E78">
              <w:rPr>
                <w:rFonts w:cs="Calibri"/>
                <w:color w:val="000000"/>
                <w:szCs w:val="18"/>
              </w:rPr>
              <w:t>m2</w:t>
            </w:r>
          </w:p>
        </w:tc>
        <w:tc>
          <w:tcPr>
            <w:tcW w:w="992" w:type="dxa"/>
            <w:tcBorders>
              <w:top w:val="nil"/>
              <w:left w:val="nil"/>
              <w:bottom w:val="nil"/>
              <w:right w:val="nil"/>
            </w:tcBorders>
            <w:shd w:val="clear" w:color="auto" w:fill="auto"/>
            <w:noWrap/>
            <w:vAlign w:val="bottom"/>
          </w:tcPr>
          <w:p w:rsidR="005363E6" w:rsidRPr="00334E78" w:rsidRDefault="005363E6" w:rsidP="0014516C">
            <w:pPr>
              <w:spacing w:before="0" w:after="0"/>
              <w:ind w:left="0"/>
              <w:jc w:val="right"/>
              <w:rPr>
                <w:rFonts w:cs="Calibri"/>
                <w:color w:val="000000"/>
                <w:szCs w:val="18"/>
              </w:rPr>
            </w:pPr>
            <w:r w:rsidRPr="00334E78">
              <w:rPr>
                <w:rFonts w:cs="Calibri"/>
                <w:szCs w:val="18"/>
              </w:rPr>
              <w:t>3 982</w:t>
            </w:r>
          </w:p>
        </w:tc>
        <w:tc>
          <w:tcPr>
            <w:tcW w:w="1418" w:type="dxa"/>
            <w:tcBorders>
              <w:top w:val="nil"/>
              <w:left w:val="nil"/>
              <w:bottom w:val="nil"/>
              <w:right w:val="nil"/>
            </w:tcBorders>
            <w:shd w:val="clear" w:color="auto" w:fill="auto"/>
            <w:noWrap/>
            <w:vAlign w:val="bottom"/>
            <w:hideMark/>
          </w:tcPr>
          <w:p w:rsidR="005363E6" w:rsidRPr="00334E78" w:rsidRDefault="005363E6" w:rsidP="0014516C">
            <w:pPr>
              <w:spacing w:before="0" w:after="0"/>
              <w:ind w:left="0"/>
              <w:jc w:val="right"/>
              <w:rPr>
                <w:rFonts w:cs="Calibri"/>
                <w:szCs w:val="18"/>
              </w:rPr>
            </w:pPr>
            <w:r w:rsidRPr="00334E78">
              <w:rPr>
                <w:rFonts w:cs="Calibri"/>
                <w:szCs w:val="18"/>
              </w:rPr>
              <w:t>7 964 000</w:t>
            </w:r>
          </w:p>
        </w:tc>
      </w:tr>
      <w:tr w:rsidR="005363E6" w:rsidRPr="00334E78" w:rsidTr="00A10328">
        <w:trPr>
          <w:trHeight w:val="170"/>
        </w:trPr>
        <w:tc>
          <w:tcPr>
            <w:tcW w:w="160" w:type="dxa"/>
            <w:tcBorders>
              <w:top w:val="nil"/>
              <w:left w:val="nil"/>
              <w:bottom w:val="nil"/>
              <w:right w:val="nil"/>
            </w:tcBorders>
            <w:shd w:val="clear" w:color="auto" w:fill="CDF53D"/>
          </w:tcPr>
          <w:p w:rsidR="005363E6" w:rsidRPr="00334E78" w:rsidRDefault="005363E6" w:rsidP="0014516C">
            <w:pPr>
              <w:spacing w:before="0" w:after="0"/>
              <w:ind w:left="0"/>
              <w:jc w:val="left"/>
              <w:rPr>
                <w:rFonts w:cs="Calibri"/>
                <w:color w:val="000000"/>
                <w:szCs w:val="18"/>
              </w:rPr>
            </w:pPr>
          </w:p>
        </w:tc>
        <w:tc>
          <w:tcPr>
            <w:tcW w:w="4657" w:type="dxa"/>
            <w:tcBorders>
              <w:top w:val="nil"/>
              <w:left w:val="nil"/>
              <w:bottom w:val="nil"/>
              <w:right w:val="nil"/>
            </w:tcBorders>
            <w:shd w:val="clear" w:color="auto" w:fill="auto"/>
            <w:noWrap/>
            <w:vAlign w:val="bottom"/>
            <w:hideMark/>
          </w:tcPr>
          <w:p w:rsidR="005363E6" w:rsidRPr="00334E78" w:rsidRDefault="005363E6" w:rsidP="0014516C">
            <w:pPr>
              <w:spacing w:before="0" w:after="0"/>
              <w:ind w:left="0"/>
              <w:jc w:val="left"/>
              <w:rPr>
                <w:rFonts w:cs="Calibri"/>
                <w:color w:val="000000"/>
                <w:szCs w:val="18"/>
              </w:rPr>
            </w:pPr>
            <w:r w:rsidRPr="00334E78">
              <w:rPr>
                <w:rFonts w:cs="Calibri"/>
                <w:color w:val="000000"/>
                <w:szCs w:val="18"/>
              </w:rPr>
              <w:t>nezpevněné plochy travnaté</w:t>
            </w:r>
          </w:p>
        </w:tc>
        <w:tc>
          <w:tcPr>
            <w:tcW w:w="709" w:type="dxa"/>
            <w:tcBorders>
              <w:top w:val="nil"/>
              <w:left w:val="nil"/>
              <w:bottom w:val="nil"/>
              <w:right w:val="nil"/>
            </w:tcBorders>
            <w:shd w:val="clear" w:color="auto" w:fill="auto"/>
            <w:noWrap/>
            <w:vAlign w:val="bottom"/>
            <w:hideMark/>
          </w:tcPr>
          <w:p w:rsidR="005363E6" w:rsidRPr="00334E78" w:rsidRDefault="005363E6" w:rsidP="0014516C">
            <w:pPr>
              <w:spacing w:before="0" w:after="0"/>
              <w:ind w:left="0"/>
              <w:jc w:val="left"/>
              <w:rPr>
                <w:rFonts w:cs="Calibri"/>
                <w:color w:val="000000"/>
                <w:szCs w:val="18"/>
              </w:rPr>
            </w:pPr>
            <w:r w:rsidRPr="00334E78">
              <w:rPr>
                <w:rFonts w:cs="Calibri"/>
                <w:color w:val="000000"/>
                <w:szCs w:val="18"/>
              </w:rPr>
              <w:t>m2</w:t>
            </w:r>
          </w:p>
        </w:tc>
        <w:tc>
          <w:tcPr>
            <w:tcW w:w="992" w:type="dxa"/>
            <w:tcBorders>
              <w:top w:val="nil"/>
              <w:left w:val="nil"/>
              <w:bottom w:val="nil"/>
              <w:right w:val="nil"/>
            </w:tcBorders>
            <w:shd w:val="clear" w:color="auto" w:fill="auto"/>
            <w:noWrap/>
            <w:vAlign w:val="bottom"/>
          </w:tcPr>
          <w:p w:rsidR="005363E6" w:rsidRPr="00334E78" w:rsidRDefault="005363E6" w:rsidP="0014516C">
            <w:pPr>
              <w:spacing w:before="0" w:after="0"/>
              <w:ind w:left="0"/>
              <w:jc w:val="right"/>
              <w:rPr>
                <w:rFonts w:cs="Calibri"/>
                <w:color w:val="000000"/>
                <w:szCs w:val="18"/>
              </w:rPr>
            </w:pPr>
            <w:r w:rsidRPr="00334E78">
              <w:rPr>
                <w:rFonts w:cs="Calibri"/>
                <w:szCs w:val="18"/>
              </w:rPr>
              <w:t>16 815</w:t>
            </w:r>
          </w:p>
        </w:tc>
        <w:tc>
          <w:tcPr>
            <w:tcW w:w="1418" w:type="dxa"/>
            <w:tcBorders>
              <w:top w:val="nil"/>
              <w:left w:val="nil"/>
              <w:bottom w:val="nil"/>
              <w:right w:val="nil"/>
            </w:tcBorders>
            <w:shd w:val="clear" w:color="auto" w:fill="auto"/>
            <w:noWrap/>
            <w:vAlign w:val="bottom"/>
            <w:hideMark/>
          </w:tcPr>
          <w:p w:rsidR="005363E6" w:rsidRPr="00334E78" w:rsidRDefault="005363E6" w:rsidP="0014516C">
            <w:pPr>
              <w:spacing w:before="0" w:after="0"/>
              <w:ind w:left="0"/>
              <w:jc w:val="right"/>
              <w:rPr>
                <w:rFonts w:cs="Calibri"/>
                <w:szCs w:val="18"/>
              </w:rPr>
            </w:pPr>
            <w:r w:rsidRPr="00334E78">
              <w:rPr>
                <w:rFonts w:cs="Calibri"/>
                <w:szCs w:val="18"/>
              </w:rPr>
              <w:t>1 076 700</w:t>
            </w:r>
          </w:p>
        </w:tc>
      </w:tr>
      <w:tr w:rsidR="005363E6" w:rsidRPr="00334E78" w:rsidTr="00A10328">
        <w:trPr>
          <w:trHeight w:val="170"/>
        </w:trPr>
        <w:tc>
          <w:tcPr>
            <w:tcW w:w="160" w:type="dxa"/>
            <w:tcBorders>
              <w:top w:val="nil"/>
              <w:left w:val="nil"/>
              <w:bottom w:val="nil"/>
              <w:right w:val="nil"/>
            </w:tcBorders>
            <w:shd w:val="clear" w:color="auto" w:fill="97BC10"/>
          </w:tcPr>
          <w:p w:rsidR="005363E6" w:rsidRPr="00334E78" w:rsidRDefault="005363E6" w:rsidP="0014516C">
            <w:pPr>
              <w:spacing w:before="0" w:after="0"/>
              <w:ind w:left="0"/>
              <w:jc w:val="left"/>
              <w:rPr>
                <w:rFonts w:cs="Calibri"/>
                <w:color w:val="000000"/>
                <w:szCs w:val="18"/>
              </w:rPr>
            </w:pPr>
          </w:p>
        </w:tc>
        <w:tc>
          <w:tcPr>
            <w:tcW w:w="4657" w:type="dxa"/>
            <w:tcBorders>
              <w:top w:val="nil"/>
              <w:left w:val="nil"/>
              <w:bottom w:val="nil"/>
              <w:right w:val="nil"/>
            </w:tcBorders>
            <w:shd w:val="clear" w:color="auto" w:fill="auto"/>
            <w:noWrap/>
            <w:vAlign w:val="bottom"/>
            <w:hideMark/>
          </w:tcPr>
          <w:p w:rsidR="005363E6" w:rsidRPr="00334E78" w:rsidRDefault="005363E6" w:rsidP="0014516C">
            <w:pPr>
              <w:spacing w:before="0" w:after="0"/>
              <w:ind w:left="0"/>
              <w:jc w:val="left"/>
              <w:rPr>
                <w:rFonts w:cs="Calibri"/>
                <w:color w:val="000000"/>
                <w:szCs w:val="18"/>
              </w:rPr>
            </w:pPr>
            <w:r w:rsidRPr="00334E78">
              <w:rPr>
                <w:rFonts w:cs="Calibri"/>
                <w:color w:val="000000"/>
                <w:szCs w:val="18"/>
              </w:rPr>
              <w:t>nezpevněné plochy travnaté s terénní úpravou</w:t>
            </w:r>
          </w:p>
        </w:tc>
        <w:tc>
          <w:tcPr>
            <w:tcW w:w="709" w:type="dxa"/>
            <w:tcBorders>
              <w:top w:val="nil"/>
              <w:left w:val="nil"/>
              <w:bottom w:val="nil"/>
              <w:right w:val="nil"/>
            </w:tcBorders>
            <w:shd w:val="clear" w:color="auto" w:fill="auto"/>
            <w:noWrap/>
            <w:vAlign w:val="bottom"/>
            <w:hideMark/>
          </w:tcPr>
          <w:p w:rsidR="005363E6" w:rsidRPr="00334E78" w:rsidRDefault="005363E6" w:rsidP="0014516C">
            <w:pPr>
              <w:spacing w:before="0" w:after="0"/>
              <w:ind w:left="0"/>
              <w:jc w:val="left"/>
              <w:rPr>
                <w:rFonts w:cs="Calibri"/>
                <w:color w:val="000000"/>
                <w:szCs w:val="18"/>
              </w:rPr>
            </w:pPr>
            <w:r w:rsidRPr="00334E78">
              <w:rPr>
                <w:rFonts w:cs="Calibri"/>
                <w:color w:val="000000"/>
                <w:szCs w:val="18"/>
              </w:rPr>
              <w:t>m2</w:t>
            </w:r>
          </w:p>
        </w:tc>
        <w:tc>
          <w:tcPr>
            <w:tcW w:w="992" w:type="dxa"/>
            <w:tcBorders>
              <w:top w:val="nil"/>
              <w:left w:val="nil"/>
              <w:bottom w:val="nil"/>
              <w:right w:val="nil"/>
            </w:tcBorders>
            <w:shd w:val="clear" w:color="auto" w:fill="auto"/>
            <w:noWrap/>
            <w:vAlign w:val="bottom"/>
          </w:tcPr>
          <w:p w:rsidR="005363E6" w:rsidRPr="00334E78" w:rsidRDefault="005363E6" w:rsidP="0014516C">
            <w:pPr>
              <w:spacing w:before="0" w:after="0"/>
              <w:ind w:left="0"/>
              <w:jc w:val="right"/>
              <w:rPr>
                <w:rFonts w:cs="Calibri"/>
                <w:color w:val="000000"/>
                <w:szCs w:val="18"/>
              </w:rPr>
            </w:pPr>
            <w:r w:rsidRPr="00334E78">
              <w:rPr>
                <w:rFonts w:cs="Calibri"/>
                <w:szCs w:val="18"/>
              </w:rPr>
              <w:t>641</w:t>
            </w:r>
          </w:p>
        </w:tc>
        <w:tc>
          <w:tcPr>
            <w:tcW w:w="1418" w:type="dxa"/>
            <w:tcBorders>
              <w:top w:val="nil"/>
              <w:left w:val="nil"/>
              <w:bottom w:val="nil"/>
              <w:right w:val="nil"/>
            </w:tcBorders>
            <w:shd w:val="clear" w:color="auto" w:fill="auto"/>
            <w:noWrap/>
            <w:vAlign w:val="bottom"/>
            <w:hideMark/>
          </w:tcPr>
          <w:p w:rsidR="005363E6" w:rsidRPr="00334E78" w:rsidRDefault="005363E6" w:rsidP="0014516C">
            <w:pPr>
              <w:spacing w:before="0" w:after="0"/>
              <w:ind w:left="0"/>
              <w:jc w:val="right"/>
              <w:rPr>
                <w:rFonts w:cs="Calibri"/>
                <w:szCs w:val="18"/>
              </w:rPr>
            </w:pPr>
            <w:r w:rsidRPr="00334E78">
              <w:rPr>
                <w:rFonts w:cs="Calibri"/>
                <w:szCs w:val="18"/>
              </w:rPr>
              <w:t>641 000</w:t>
            </w:r>
          </w:p>
        </w:tc>
      </w:tr>
      <w:tr w:rsidR="005363E6" w:rsidRPr="00334E78" w:rsidTr="00A10328">
        <w:trPr>
          <w:trHeight w:val="170"/>
        </w:trPr>
        <w:tc>
          <w:tcPr>
            <w:tcW w:w="160" w:type="dxa"/>
            <w:tcBorders>
              <w:top w:val="nil"/>
              <w:left w:val="nil"/>
              <w:bottom w:val="nil"/>
              <w:right w:val="nil"/>
            </w:tcBorders>
            <w:shd w:val="clear" w:color="auto" w:fill="5E750A"/>
          </w:tcPr>
          <w:p w:rsidR="005363E6" w:rsidRPr="00334E78" w:rsidRDefault="005363E6" w:rsidP="0014516C">
            <w:pPr>
              <w:spacing w:before="0" w:after="0"/>
              <w:ind w:left="0"/>
              <w:jc w:val="left"/>
              <w:rPr>
                <w:rFonts w:cs="Calibri"/>
                <w:color w:val="000000"/>
                <w:szCs w:val="18"/>
              </w:rPr>
            </w:pPr>
          </w:p>
        </w:tc>
        <w:tc>
          <w:tcPr>
            <w:tcW w:w="4657" w:type="dxa"/>
            <w:tcBorders>
              <w:top w:val="nil"/>
              <w:left w:val="nil"/>
              <w:bottom w:val="nil"/>
              <w:right w:val="nil"/>
            </w:tcBorders>
            <w:shd w:val="clear" w:color="auto" w:fill="auto"/>
            <w:noWrap/>
            <w:vAlign w:val="bottom"/>
            <w:hideMark/>
          </w:tcPr>
          <w:p w:rsidR="005363E6" w:rsidRPr="00334E78" w:rsidRDefault="00574DFB" w:rsidP="0014516C">
            <w:pPr>
              <w:spacing w:before="0" w:after="0"/>
              <w:ind w:left="0"/>
              <w:jc w:val="left"/>
              <w:rPr>
                <w:rFonts w:cs="Calibri"/>
                <w:color w:val="000000"/>
                <w:szCs w:val="18"/>
              </w:rPr>
            </w:pPr>
            <w:r>
              <w:rPr>
                <w:rFonts w:cs="Calibri"/>
                <w:color w:val="000000"/>
                <w:szCs w:val="18"/>
              </w:rPr>
              <w:t>výsadba zeleně</w:t>
            </w:r>
          </w:p>
        </w:tc>
        <w:tc>
          <w:tcPr>
            <w:tcW w:w="709" w:type="dxa"/>
            <w:tcBorders>
              <w:top w:val="nil"/>
              <w:left w:val="nil"/>
              <w:bottom w:val="nil"/>
              <w:right w:val="nil"/>
            </w:tcBorders>
            <w:shd w:val="clear" w:color="auto" w:fill="auto"/>
            <w:noWrap/>
            <w:vAlign w:val="bottom"/>
            <w:hideMark/>
          </w:tcPr>
          <w:p w:rsidR="005363E6" w:rsidRPr="00334E78" w:rsidRDefault="005363E6" w:rsidP="0014516C">
            <w:pPr>
              <w:spacing w:before="0" w:after="0"/>
              <w:ind w:left="0"/>
              <w:jc w:val="left"/>
              <w:rPr>
                <w:rFonts w:cs="Calibri"/>
                <w:color w:val="000000"/>
                <w:szCs w:val="18"/>
              </w:rPr>
            </w:pPr>
            <w:r w:rsidRPr="00334E78">
              <w:rPr>
                <w:rFonts w:cs="Calibri"/>
                <w:color w:val="000000"/>
                <w:szCs w:val="18"/>
              </w:rPr>
              <w:t>ks</w:t>
            </w:r>
          </w:p>
        </w:tc>
        <w:tc>
          <w:tcPr>
            <w:tcW w:w="992" w:type="dxa"/>
            <w:tcBorders>
              <w:top w:val="nil"/>
              <w:left w:val="nil"/>
              <w:bottom w:val="nil"/>
              <w:right w:val="nil"/>
            </w:tcBorders>
            <w:shd w:val="clear" w:color="auto" w:fill="auto"/>
            <w:noWrap/>
            <w:vAlign w:val="bottom"/>
          </w:tcPr>
          <w:p w:rsidR="005363E6" w:rsidRPr="00334E78" w:rsidRDefault="005363E6" w:rsidP="0014516C">
            <w:pPr>
              <w:spacing w:before="0" w:after="0"/>
              <w:ind w:left="0"/>
              <w:jc w:val="right"/>
              <w:rPr>
                <w:rFonts w:cs="Calibri"/>
                <w:color w:val="000000"/>
                <w:szCs w:val="18"/>
              </w:rPr>
            </w:pPr>
            <w:r w:rsidRPr="00334E78">
              <w:rPr>
                <w:rFonts w:cs="Calibri"/>
                <w:szCs w:val="18"/>
              </w:rPr>
              <w:t>187</w:t>
            </w:r>
          </w:p>
        </w:tc>
        <w:tc>
          <w:tcPr>
            <w:tcW w:w="1418" w:type="dxa"/>
            <w:tcBorders>
              <w:top w:val="nil"/>
              <w:left w:val="nil"/>
              <w:bottom w:val="nil"/>
              <w:right w:val="nil"/>
            </w:tcBorders>
            <w:shd w:val="clear" w:color="auto" w:fill="auto"/>
            <w:noWrap/>
            <w:vAlign w:val="bottom"/>
            <w:hideMark/>
          </w:tcPr>
          <w:p w:rsidR="005363E6" w:rsidRPr="00334E78" w:rsidRDefault="005363E6" w:rsidP="0014516C">
            <w:pPr>
              <w:spacing w:before="0" w:after="0"/>
              <w:ind w:left="0"/>
              <w:jc w:val="right"/>
              <w:rPr>
                <w:rFonts w:cs="Calibri"/>
                <w:szCs w:val="18"/>
              </w:rPr>
            </w:pPr>
            <w:r w:rsidRPr="00334E78">
              <w:rPr>
                <w:rFonts w:cs="Calibri"/>
                <w:szCs w:val="18"/>
              </w:rPr>
              <w:t>1 870 000</w:t>
            </w:r>
          </w:p>
        </w:tc>
      </w:tr>
      <w:tr w:rsidR="005363E6" w:rsidRPr="00334E78" w:rsidTr="00A10328">
        <w:trPr>
          <w:trHeight w:val="170"/>
        </w:trPr>
        <w:tc>
          <w:tcPr>
            <w:tcW w:w="160" w:type="dxa"/>
            <w:tcBorders>
              <w:top w:val="single" w:sz="4" w:space="0" w:color="auto"/>
              <w:left w:val="nil"/>
              <w:bottom w:val="single" w:sz="4" w:space="0" w:color="auto"/>
              <w:right w:val="nil"/>
            </w:tcBorders>
          </w:tcPr>
          <w:p w:rsidR="005363E6" w:rsidRPr="00334E78" w:rsidRDefault="005363E6" w:rsidP="0014516C">
            <w:pPr>
              <w:spacing w:before="0" w:after="0"/>
              <w:ind w:left="0"/>
              <w:jc w:val="left"/>
              <w:rPr>
                <w:rFonts w:cs="Calibri"/>
                <w:color w:val="000000"/>
                <w:szCs w:val="18"/>
              </w:rPr>
            </w:pPr>
          </w:p>
        </w:tc>
        <w:tc>
          <w:tcPr>
            <w:tcW w:w="4657" w:type="dxa"/>
            <w:tcBorders>
              <w:top w:val="single" w:sz="4" w:space="0" w:color="auto"/>
              <w:left w:val="nil"/>
              <w:bottom w:val="single" w:sz="4" w:space="0" w:color="auto"/>
              <w:right w:val="nil"/>
            </w:tcBorders>
            <w:shd w:val="clear" w:color="auto" w:fill="auto"/>
            <w:noWrap/>
            <w:vAlign w:val="bottom"/>
            <w:hideMark/>
          </w:tcPr>
          <w:p w:rsidR="005363E6" w:rsidRPr="00334E78" w:rsidRDefault="005363E6" w:rsidP="0014516C">
            <w:pPr>
              <w:spacing w:before="0" w:after="0"/>
              <w:ind w:left="0"/>
              <w:jc w:val="left"/>
              <w:rPr>
                <w:rFonts w:cs="Calibri"/>
                <w:color w:val="000000"/>
                <w:szCs w:val="18"/>
              </w:rPr>
            </w:pPr>
            <w:r w:rsidRPr="00334E78">
              <w:rPr>
                <w:rFonts w:cs="Calibri"/>
                <w:color w:val="000000"/>
                <w:szCs w:val="18"/>
              </w:rPr>
              <w:t>Stavební a sadové úpravy celkem</w:t>
            </w:r>
          </w:p>
        </w:tc>
        <w:tc>
          <w:tcPr>
            <w:tcW w:w="709" w:type="dxa"/>
            <w:tcBorders>
              <w:top w:val="single" w:sz="4" w:space="0" w:color="auto"/>
              <w:left w:val="nil"/>
              <w:bottom w:val="single" w:sz="4" w:space="0" w:color="auto"/>
              <w:right w:val="nil"/>
            </w:tcBorders>
            <w:shd w:val="clear" w:color="auto" w:fill="auto"/>
            <w:noWrap/>
            <w:vAlign w:val="bottom"/>
            <w:hideMark/>
          </w:tcPr>
          <w:p w:rsidR="005363E6" w:rsidRPr="00334E78" w:rsidRDefault="005363E6" w:rsidP="0014516C">
            <w:pPr>
              <w:spacing w:before="0" w:after="0"/>
              <w:ind w:left="0"/>
              <w:jc w:val="left"/>
              <w:rPr>
                <w:rFonts w:cs="Calibri"/>
                <w:color w:val="000000"/>
                <w:szCs w:val="18"/>
              </w:rPr>
            </w:pPr>
            <w:r w:rsidRPr="00334E78">
              <w:rPr>
                <w:rFonts w:cs="Calibri"/>
                <w:color w:val="000000"/>
                <w:szCs w:val="18"/>
              </w:rPr>
              <w:t> </w:t>
            </w:r>
          </w:p>
        </w:tc>
        <w:tc>
          <w:tcPr>
            <w:tcW w:w="992" w:type="dxa"/>
            <w:tcBorders>
              <w:top w:val="single" w:sz="4" w:space="0" w:color="auto"/>
              <w:left w:val="nil"/>
              <w:bottom w:val="single" w:sz="4" w:space="0" w:color="auto"/>
              <w:right w:val="nil"/>
            </w:tcBorders>
            <w:shd w:val="clear" w:color="auto" w:fill="auto"/>
            <w:noWrap/>
            <w:vAlign w:val="bottom"/>
            <w:hideMark/>
          </w:tcPr>
          <w:p w:rsidR="005363E6" w:rsidRPr="00334E78" w:rsidRDefault="005363E6" w:rsidP="0014516C">
            <w:pPr>
              <w:spacing w:before="0" w:after="0"/>
              <w:ind w:left="0"/>
              <w:jc w:val="right"/>
              <w:rPr>
                <w:rFonts w:cs="Calibri"/>
                <w:color w:val="000000"/>
                <w:szCs w:val="18"/>
              </w:rPr>
            </w:pPr>
            <w:r w:rsidRPr="00334E78">
              <w:rPr>
                <w:rFonts w:cs="Calibri"/>
                <w:color w:val="000000"/>
                <w:szCs w:val="18"/>
              </w:rPr>
              <w:t> </w:t>
            </w:r>
          </w:p>
        </w:tc>
        <w:tc>
          <w:tcPr>
            <w:tcW w:w="1418" w:type="dxa"/>
            <w:tcBorders>
              <w:top w:val="single" w:sz="4" w:space="0" w:color="auto"/>
              <w:left w:val="nil"/>
              <w:bottom w:val="single" w:sz="4" w:space="0" w:color="auto"/>
              <w:right w:val="nil"/>
            </w:tcBorders>
            <w:shd w:val="clear" w:color="auto" w:fill="auto"/>
            <w:noWrap/>
            <w:vAlign w:val="bottom"/>
            <w:hideMark/>
          </w:tcPr>
          <w:p w:rsidR="005363E6" w:rsidRPr="00334E78" w:rsidRDefault="005363E6" w:rsidP="0014516C">
            <w:pPr>
              <w:spacing w:before="0" w:after="0"/>
              <w:ind w:left="0"/>
              <w:jc w:val="right"/>
              <w:rPr>
                <w:rFonts w:cs="Calibri"/>
                <w:color w:val="000000"/>
                <w:szCs w:val="18"/>
              </w:rPr>
            </w:pPr>
            <w:r w:rsidRPr="00334E78">
              <w:rPr>
                <w:rFonts w:cs="Calibri"/>
                <w:color w:val="000000"/>
                <w:szCs w:val="18"/>
              </w:rPr>
              <w:t>35 647 275</w:t>
            </w:r>
          </w:p>
        </w:tc>
      </w:tr>
      <w:tr w:rsidR="005363E6" w:rsidRPr="00334E78" w:rsidTr="00A10328">
        <w:trPr>
          <w:trHeight w:val="170"/>
        </w:trPr>
        <w:tc>
          <w:tcPr>
            <w:tcW w:w="160" w:type="dxa"/>
            <w:tcBorders>
              <w:top w:val="nil"/>
              <w:left w:val="nil"/>
              <w:bottom w:val="single" w:sz="4" w:space="0" w:color="auto"/>
              <w:right w:val="nil"/>
            </w:tcBorders>
          </w:tcPr>
          <w:p w:rsidR="005363E6" w:rsidRPr="00334E78" w:rsidRDefault="005363E6" w:rsidP="0014516C">
            <w:pPr>
              <w:spacing w:before="0" w:after="0"/>
              <w:ind w:left="0"/>
              <w:jc w:val="left"/>
              <w:rPr>
                <w:rFonts w:cs="Calibri"/>
                <w:b/>
                <w:bCs/>
                <w:color w:val="000000"/>
                <w:szCs w:val="18"/>
              </w:rPr>
            </w:pPr>
          </w:p>
        </w:tc>
        <w:tc>
          <w:tcPr>
            <w:tcW w:w="4657" w:type="dxa"/>
            <w:tcBorders>
              <w:top w:val="nil"/>
              <w:left w:val="nil"/>
              <w:bottom w:val="single" w:sz="4" w:space="0" w:color="auto"/>
              <w:right w:val="nil"/>
            </w:tcBorders>
            <w:shd w:val="clear" w:color="auto" w:fill="auto"/>
            <w:noWrap/>
            <w:vAlign w:val="bottom"/>
            <w:hideMark/>
          </w:tcPr>
          <w:p w:rsidR="005363E6" w:rsidRPr="00334E78" w:rsidRDefault="001E761D" w:rsidP="0014516C">
            <w:pPr>
              <w:spacing w:before="0" w:after="0"/>
              <w:ind w:left="0"/>
              <w:jc w:val="left"/>
              <w:rPr>
                <w:rFonts w:cs="Calibri"/>
                <w:b/>
                <w:bCs/>
                <w:color w:val="000000"/>
                <w:szCs w:val="18"/>
              </w:rPr>
            </w:pPr>
            <w:r w:rsidRPr="00334E78">
              <w:rPr>
                <w:rFonts w:cs="Calibri"/>
                <w:b/>
                <w:bCs/>
                <w:color w:val="000000"/>
                <w:szCs w:val="18"/>
              </w:rPr>
              <w:t>M</w:t>
            </w:r>
            <w:r w:rsidR="005363E6" w:rsidRPr="00334E78">
              <w:rPr>
                <w:rFonts w:cs="Calibri"/>
                <w:b/>
                <w:bCs/>
                <w:color w:val="000000"/>
                <w:szCs w:val="18"/>
              </w:rPr>
              <w:t>obiliář</w:t>
            </w:r>
          </w:p>
        </w:tc>
        <w:tc>
          <w:tcPr>
            <w:tcW w:w="709" w:type="dxa"/>
            <w:tcBorders>
              <w:top w:val="nil"/>
              <w:left w:val="nil"/>
              <w:bottom w:val="single" w:sz="4" w:space="0" w:color="auto"/>
              <w:right w:val="nil"/>
            </w:tcBorders>
            <w:shd w:val="clear" w:color="auto" w:fill="auto"/>
            <w:noWrap/>
            <w:vAlign w:val="bottom"/>
            <w:hideMark/>
          </w:tcPr>
          <w:p w:rsidR="005363E6" w:rsidRPr="00334E78" w:rsidRDefault="005363E6" w:rsidP="0014516C">
            <w:pPr>
              <w:spacing w:before="0" w:after="0"/>
              <w:ind w:left="0"/>
              <w:jc w:val="left"/>
              <w:rPr>
                <w:rFonts w:cs="Calibri"/>
                <w:color w:val="000000"/>
                <w:szCs w:val="18"/>
              </w:rPr>
            </w:pPr>
            <w:r w:rsidRPr="00334E78">
              <w:rPr>
                <w:rFonts w:cs="Calibri"/>
                <w:color w:val="000000"/>
                <w:szCs w:val="18"/>
              </w:rPr>
              <w:t> </w:t>
            </w:r>
          </w:p>
        </w:tc>
        <w:tc>
          <w:tcPr>
            <w:tcW w:w="992" w:type="dxa"/>
            <w:tcBorders>
              <w:top w:val="nil"/>
              <w:left w:val="nil"/>
              <w:bottom w:val="single" w:sz="4" w:space="0" w:color="auto"/>
              <w:right w:val="nil"/>
            </w:tcBorders>
            <w:shd w:val="clear" w:color="auto" w:fill="auto"/>
            <w:noWrap/>
            <w:vAlign w:val="bottom"/>
            <w:hideMark/>
          </w:tcPr>
          <w:p w:rsidR="005363E6" w:rsidRPr="00334E78" w:rsidRDefault="005363E6" w:rsidP="0014516C">
            <w:pPr>
              <w:spacing w:before="0" w:after="0"/>
              <w:ind w:left="0"/>
              <w:jc w:val="right"/>
              <w:rPr>
                <w:rFonts w:cs="Calibri"/>
                <w:color w:val="000000"/>
                <w:szCs w:val="18"/>
              </w:rPr>
            </w:pPr>
            <w:r w:rsidRPr="00334E78">
              <w:rPr>
                <w:rFonts w:cs="Calibri"/>
                <w:color w:val="000000"/>
                <w:szCs w:val="18"/>
              </w:rPr>
              <w:t> </w:t>
            </w:r>
          </w:p>
        </w:tc>
        <w:tc>
          <w:tcPr>
            <w:tcW w:w="1418" w:type="dxa"/>
            <w:tcBorders>
              <w:top w:val="nil"/>
              <w:left w:val="nil"/>
              <w:bottom w:val="single" w:sz="4" w:space="0" w:color="auto"/>
              <w:right w:val="nil"/>
            </w:tcBorders>
            <w:shd w:val="clear" w:color="auto" w:fill="auto"/>
            <w:noWrap/>
            <w:vAlign w:val="bottom"/>
            <w:hideMark/>
          </w:tcPr>
          <w:p w:rsidR="005363E6" w:rsidRPr="00334E78" w:rsidRDefault="005363E6" w:rsidP="0014516C">
            <w:pPr>
              <w:spacing w:before="0" w:after="0"/>
              <w:ind w:left="0"/>
              <w:jc w:val="right"/>
              <w:rPr>
                <w:rFonts w:cs="Calibri"/>
                <w:color w:val="000000"/>
                <w:szCs w:val="18"/>
              </w:rPr>
            </w:pPr>
            <w:r w:rsidRPr="00334E78">
              <w:rPr>
                <w:rFonts w:cs="Calibri"/>
                <w:color w:val="000000"/>
                <w:szCs w:val="18"/>
              </w:rPr>
              <w:t> </w:t>
            </w:r>
          </w:p>
        </w:tc>
      </w:tr>
      <w:tr w:rsidR="005363E6" w:rsidRPr="00334E78" w:rsidTr="00A10328">
        <w:trPr>
          <w:trHeight w:val="170"/>
        </w:trPr>
        <w:tc>
          <w:tcPr>
            <w:tcW w:w="160" w:type="dxa"/>
            <w:tcBorders>
              <w:top w:val="nil"/>
              <w:left w:val="nil"/>
              <w:bottom w:val="nil"/>
              <w:right w:val="nil"/>
            </w:tcBorders>
          </w:tcPr>
          <w:p w:rsidR="005363E6" w:rsidRPr="00334E78" w:rsidRDefault="005363E6" w:rsidP="0014516C">
            <w:pPr>
              <w:spacing w:before="0" w:after="0"/>
              <w:ind w:left="0"/>
              <w:jc w:val="left"/>
              <w:rPr>
                <w:rFonts w:cs="Calibri"/>
                <w:color w:val="000000"/>
                <w:szCs w:val="18"/>
              </w:rPr>
            </w:pPr>
          </w:p>
        </w:tc>
        <w:tc>
          <w:tcPr>
            <w:tcW w:w="4657" w:type="dxa"/>
            <w:tcBorders>
              <w:top w:val="nil"/>
              <w:left w:val="nil"/>
              <w:bottom w:val="nil"/>
              <w:right w:val="nil"/>
            </w:tcBorders>
            <w:shd w:val="clear" w:color="auto" w:fill="auto"/>
            <w:noWrap/>
            <w:vAlign w:val="bottom"/>
            <w:hideMark/>
          </w:tcPr>
          <w:p w:rsidR="005363E6" w:rsidRPr="00334E78" w:rsidRDefault="001E761D" w:rsidP="0014516C">
            <w:pPr>
              <w:spacing w:before="0" w:after="0"/>
              <w:ind w:left="0"/>
              <w:jc w:val="left"/>
              <w:rPr>
                <w:rFonts w:cs="Calibri"/>
                <w:color w:val="000000"/>
                <w:szCs w:val="18"/>
              </w:rPr>
            </w:pPr>
            <w:r w:rsidRPr="00334E78">
              <w:rPr>
                <w:rFonts w:cs="Calibri"/>
                <w:color w:val="000000"/>
                <w:szCs w:val="18"/>
              </w:rPr>
              <w:t>L</w:t>
            </w:r>
            <w:r w:rsidR="005363E6" w:rsidRPr="00334E78">
              <w:rPr>
                <w:rFonts w:cs="Calibri"/>
                <w:color w:val="000000"/>
                <w:szCs w:val="18"/>
              </w:rPr>
              <w:t>avička</w:t>
            </w:r>
          </w:p>
        </w:tc>
        <w:tc>
          <w:tcPr>
            <w:tcW w:w="709" w:type="dxa"/>
            <w:tcBorders>
              <w:top w:val="nil"/>
              <w:left w:val="nil"/>
              <w:bottom w:val="nil"/>
              <w:right w:val="nil"/>
            </w:tcBorders>
            <w:shd w:val="clear" w:color="auto" w:fill="auto"/>
            <w:noWrap/>
            <w:vAlign w:val="bottom"/>
            <w:hideMark/>
          </w:tcPr>
          <w:p w:rsidR="005363E6" w:rsidRPr="00334E78" w:rsidRDefault="005363E6" w:rsidP="0014516C">
            <w:pPr>
              <w:spacing w:before="0" w:after="0"/>
              <w:ind w:left="0"/>
              <w:jc w:val="left"/>
              <w:rPr>
                <w:rFonts w:cs="Calibri"/>
                <w:color w:val="000000"/>
                <w:szCs w:val="18"/>
              </w:rPr>
            </w:pPr>
            <w:r w:rsidRPr="00334E78">
              <w:rPr>
                <w:rFonts w:cs="Calibri"/>
                <w:color w:val="000000"/>
                <w:szCs w:val="18"/>
              </w:rPr>
              <w:t>ks</w:t>
            </w:r>
          </w:p>
        </w:tc>
        <w:tc>
          <w:tcPr>
            <w:tcW w:w="992" w:type="dxa"/>
            <w:tcBorders>
              <w:top w:val="nil"/>
              <w:left w:val="nil"/>
              <w:bottom w:val="nil"/>
              <w:right w:val="nil"/>
            </w:tcBorders>
            <w:shd w:val="clear" w:color="auto" w:fill="auto"/>
            <w:noWrap/>
            <w:vAlign w:val="bottom"/>
            <w:hideMark/>
          </w:tcPr>
          <w:p w:rsidR="005363E6" w:rsidRPr="00334E78" w:rsidRDefault="005363E6" w:rsidP="0014516C">
            <w:pPr>
              <w:spacing w:before="0" w:after="0"/>
              <w:ind w:left="0"/>
              <w:jc w:val="right"/>
              <w:rPr>
                <w:rFonts w:cs="Calibri"/>
                <w:color w:val="000000"/>
                <w:szCs w:val="18"/>
              </w:rPr>
            </w:pPr>
            <w:r w:rsidRPr="00334E78">
              <w:rPr>
                <w:rFonts w:cs="Calibri"/>
                <w:color w:val="000000"/>
                <w:szCs w:val="18"/>
              </w:rPr>
              <w:t>2</w:t>
            </w:r>
          </w:p>
        </w:tc>
        <w:tc>
          <w:tcPr>
            <w:tcW w:w="1418" w:type="dxa"/>
            <w:tcBorders>
              <w:top w:val="nil"/>
              <w:left w:val="nil"/>
              <w:bottom w:val="nil"/>
              <w:right w:val="nil"/>
            </w:tcBorders>
            <w:shd w:val="clear" w:color="auto" w:fill="auto"/>
            <w:noWrap/>
            <w:vAlign w:val="bottom"/>
            <w:hideMark/>
          </w:tcPr>
          <w:p w:rsidR="005363E6" w:rsidRPr="00334E78" w:rsidRDefault="005363E6" w:rsidP="0014516C">
            <w:pPr>
              <w:spacing w:before="0" w:after="0"/>
              <w:ind w:left="0"/>
              <w:jc w:val="right"/>
              <w:rPr>
                <w:rFonts w:cs="Calibri"/>
                <w:color w:val="000000"/>
                <w:szCs w:val="18"/>
              </w:rPr>
            </w:pPr>
            <w:r w:rsidRPr="00334E78">
              <w:rPr>
                <w:rFonts w:cs="Calibri"/>
                <w:color w:val="000000"/>
                <w:szCs w:val="18"/>
              </w:rPr>
              <w:t>30 000</w:t>
            </w:r>
          </w:p>
        </w:tc>
      </w:tr>
      <w:tr w:rsidR="005363E6" w:rsidRPr="00334E78" w:rsidTr="00A10328">
        <w:trPr>
          <w:trHeight w:val="170"/>
        </w:trPr>
        <w:tc>
          <w:tcPr>
            <w:tcW w:w="160" w:type="dxa"/>
            <w:tcBorders>
              <w:top w:val="nil"/>
              <w:left w:val="nil"/>
              <w:bottom w:val="nil"/>
              <w:right w:val="nil"/>
            </w:tcBorders>
          </w:tcPr>
          <w:p w:rsidR="005363E6" w:rsidRPr="00334E78" w:rsidRDefault="005363E6" w:rsidP="0014516C">
            <w:pPr>
              <w:spacing w:before="0" w:after="0"/>
              <w:ind w:left="0"/>
              <w:jc w:val="left"/>
              <w:rPr>
                <w:rFonts w:cs="Calibri"/>
                <w:color w:val="000000"/>
                <w:szCs w:val="18"/>
              </w:rPr>
            </w:pPr>
          </w:p>
        </w:tc>
        <w:tc>
          <w:tcPr>
            <w:tcW w:w="4657" w:type="dxa"/>
            <w:tcBorders>
              <w:top w:val="nil"/>
              <w:left w:val="nil"/>
              <w:bottom w:val="nil"/>
              <w:right w:val="nil"/>
            </w:tcBorders>
            <w:shd w:val="clear" w:color="auto" w:fill="auto"/>
            <w:noWrap/>
            <w:vAlign w:val="bottom"/>
            <w:hideMark/>
          </w:tcPr>
          <w:p w:rsidR="005363E6" w:rsidRPr="00334E78" w:rsidRDefault="005363E6" w:rsidP="0014516C">
            <w:pPr>
              <w:spacing w:before="0" w:after="0"/>
              <w:ind w:left="0"/>
              <w:jc w:val="left"/>
              <w:rPr>
                <w:rFonts w:cs="Calibri"/>
                <w:color w:val="000000"/>
                <w:szCs w:val="18"/>
              </w:rPr>
            </w:pPr>
            <w:r w:rsidRPr="00334E78">
              <w:rPr>
                <w:rFonts w:cs="Calibri"/>
                <w:color w:val="000000"/>
                <w:szCs w:val="18"/>
              </w:rPr>
              <w:t>odpadkový koš</w:t>
            </w:r>
          </w:p>
        </w:tc>
        <w:tc>
          <w:tcPr>
            <w:tcW w:w="709" w:type="dxa"/>
            <w:tcBorders>
              <w:top w:val="nil"/>
              <w:left w:val="nil"/>
              <w:bottom w:val="nil"/>
              <w:right w:val="nil"/>
            </w:tcBorders>
            <w:shd w:val="clear" w:color="auto" w:fill="auto"/>
            <w:noWrap/>
            <w:vAlign w:val="bottom"/>
            <w:hideMark/>
          </w:tcPr>
          <w:p w:rsidR="005363E6" w:rsidRPr="00334E78" w:rsidRDefault="005363E6" w:rsidP="0014516C">
            <w:pPr>
              <w:spacing w:before="0" w:after="0"/>
              <w:ind w:left="0"/>
              <w:jc w:val="left"/>
              <w:rPr>
                <w:rFonts w:cs="Calibri"/>
                <w:color w:val="000000"/>
                <w:szCs w:val="18"/>
              </w:rPr>
            </w:pPr>
            <w:r w:rsidRPr="00334E78">
              <w:rPr>
                <w:rFonts w:cs="Calibri"/>
                <w:color w:val="000000"/>
                <w:szCs w:val="18"/>
              </w:rPr>
              <w:t>ks</w:t>
            </w:r>
          </w:p>
        </w:tc>
        <w:tc>
          <w:tcPr>
            <w:tcW w:w="992" w:type="dxa"/>
            <w:tcBorders>
              <w:top w:val="nil"/>
              <w:left w:val="nil"/>
              <w:bottom w:val="nil"/>
              <w:right w:val="nil"/>
            </w:tcBorders>
            <w:shd w:val="clear" w:color="auto" w:fill="auto"/>
            <w:noWrap/>
            <w:vAlign w:val="bottom"/>
            <w:hideMark/>
          </w:tcPr>
          <w:p w:rsidR="005363E6" w:rsidRPr="00334E78" w:rsidRDefault="005363E6" w:rsidP="0014516C">
            <w:pPr>
              <w:spacing w:before="0" w:after="0"/>
              <w:ind w:left="0"/>
              <w:jc w:val="right"/>
              <w:rPr>
                <w:rFonts w:cs="Calibri"/>
                <w:color w:val="000000"/>
                <w:szCs w:val="18"/>
              </w:rPr>
            </w:pPr>
            <w:r w:rsidRPr="00334E78">
              <w:rPr>
                <w:rFonts w:cs="Calibri"/>
                <w:color w:val="000000"/>
                <w:szCs w:val="18"/>
              </w:rPr>
              <w:t>1</w:t>
            </w:r>
          </w:p>
        </w:tc>
        <w:tc>
          <w:tcPr>
            <w:tcW w:w="1418" w:type="dxa"/>
            <w:tcBorders>
              <w:top w:val="nil"/>
              <w:left w:val="nil"/>
              <w:bottom w:val="nil"/>
              <w:right w:val="nil"/>
            </w:tcBorders>
            <w:shd w:val="clear" w:color="auto" w:fill="auto"/>
            <w:noWrap/>
            <w:vAlign w:val="bottom"/>
            <w:hideMark/>
          </w:tcPr>
          <w:p w:rsidR="005363E6" w:rsidRPr="00334E78" w:rsidRDefault="005363E6" w:rsidP="0014516C">
            <w:pPr>
              <w:spacing w:before="0" w:after="0"/>
              <w:ind w:left="0"/>
              <w:jc w:val="right"/>
              <w:rPr>
                <w:rFonts w:cs="Calibri"/>
                <w:color w:val="000000"/>
                <w:szCs w:val="18"/>
              </w:rPr>
            </w:pPr>
            <w:r w:rsidRPr="00334E78">
              <w:rPr>
                <w:rFonts w:cs="Calibri"/>
                <w:color w:val="000000"/>
                <w:szCs w:val="18"/>
              </w:rPr>
              <w:t>10 000</w:t>
            </w:r>
          </w:p>
        </w:tc>
      </w:tr>
      <w:tr w:rsidR="005363E6" w:rsidRPr="00334E78" w:rsidTr="00A10328">
        <w:trPr>
          <w:trHeight w:val="170"/>
        </w:trPr>
        <w:tc>
          <w:tcPr>
            <w:tcW w:w="160" w:type="dxa"/>
            <w:tcBorders>
              <w:top w:val="nil"/>
              <w:left w:val="nil"/>
              <w:bottom w:val="nil"/>
              <w:right w:val="nil"/>
            </w:tcBorders>
          </w:tcPr>
          <w:p w:rsidR="005363E6" w:rsidRPr="00334E78" w:rsidRDefault="005363E6" w:rsidP="0014516C">
            <w:pPr>
              <w:spacing w:before="0" w:after="0"/>
              <w:ind w:left="0"/>
              <w:jc w:val="left"/>
              <w:rPr>
                <w:rFonts w:cs="Calibri"/>
                <w:color w:val="000000"/>
                <w:szCs w:val="18"/>
              </w:rPr>
            </w:pPr>
          </w:p>
        </w:tc>
        <w:tc>
          <w:tcPr>
            <w:tcW w:w="4657" w:type="dxa"/>
            <w:tcBorders>
              <w:top w:val="nil"/>
              <w:left w:val="nil"/>
              <w:bottom w:val="nil"/>
              <w:right w:val="nil"/>
            </w:tcBorders>
            <w:shd w:val="clear" w:color="auto" w:fill="auto"/>
            <w:noWrap/>
            <w:vAlign w:val="bottom"/>
            <w:hideMark/>
          </w:tcPr>
          <w:p w:rsidR="005363E6" w:rsidRPr="00334E78" w:rsidRDefault="001E761D" w:rsidP="0014516C">
            <w:pPr>
              <w:spacing w:before="0" w:after="0"/>
              <w:ind w:left="0"/>
              <w:jc w:val="left"/>
              <w:rPr>
                <w:rFonts w:cs="Calibri"/>
                <w:color w:val="000000"/>
                <w:szCs w:val="18"/>
              </w:rPr>
            </w:pPr>
            <w:r w:rsidRPr="00334E78">
              <w:rPr>
                <w:rFonts w:cs="Calibri"/>
                <w:color w:val="000000"/>
                <w:szCs w:val="18"/>
              </w:rPr>
              <w:t>C</w:t>
            </w:r>
            <w:r w:rsidR="005363E6" w:rsidRPr="00334E78">
              <w:rPr>
                <w:rFonts w:cs="Calibri"/>
                <w:color w:val="000000"/>
                <w:szCs w:val="18"/>
              </w:rPr>
              <w:t>yklostojan</w:t>
            </w:r>
          </w:p>
        </w:tc>
        <w:tc>
          <w:tcPr>
            <w:tcW w:w="709" w:type="dxa"/>
            <w:tcBorders>
              <w:top w:val="nil"/>
              <w:left w:val="nil"/>
              <w:bottom w:val="nil"/>
              <w:right w:val="nil"/>
            </w:tcBorders>
            <w:shd w:val="clear" w:color="auto" w:fill="auto"/>
            <w:noWrap/>
            <w:vAlign w:val="bottom"/>
            <w:hideMark/>
          </w:tcPr>
          <w:p w:rsidR="005363E6" w:rsidRPr="00334E78" w:rsidRDefault="005363E6" w:rsidP="0014516C">
            <w:pPr>
              <w:spacing w:before="0" w:after="0"/>
              <w:ind w:left="0"/>
              <w:jc w:val="left"/>
              <w:rPr>
                <w:rFonts w:cs="Calibri"/>
                <w:color w:val="000000"/>
                <w:szCs w:val="18"/>
              </w:rPr>
            </w:pPr>
            <w:r w:rsidRPr="00334E78">
              <w:rPr>
                <w:rFonts w:cs="Calibri"/>
                <w:color w:val="000000"/>
                <w:szCs w:val="18"/>
              </w:rPr>
              <w:t>ks</w:t>
            </w:r>
          </w:p>
        </w:tc>
        <w:tc>
          <w:tcPr>
            <w:tcW w:w="992" w:type="dxa"/>
            <w:tcBorders>
              <w:top w:val="nil"/>
              <w:left w:val="nil"/>
              <w:bottom w:val="nil"/>
              <w:right w:val="nil"/>
            </w:tcBorders>
            <w:shd w:val="clear" w:color="auto" w:fill="auto"/>
            <w:noWrap/>
            <w:vAlign w:val="bottom"/>
            <w:hideMark/>
          </w:tcPr>
          <w:p w:rsidR="005363E6" w:rsidRPr="00334E78" w:rsidRDefault="005363E6" w:rsidP="0014516C">
            <w:pPr>
              <w:spacing w:before="0" w:after="0"/>
              <w:ind w:left="0"/>
              <w:jc w:val="right"/>
              <w:rPr>
                <w:rFonts w:cs="Calibri"/>
                <w:color w:val="000000"/>
                <w:szCs w:val="18"/>
              </w:rPr>
            </w:pPr>
            <w:r w:rsidRPr="00334E78">
              <w:rPr>
                <w:rFonts w:cs="Calibri"/>
                <w:color w:val="000000"/>
                <w:szCs w:val="18"/>
              </w:rPr>
              <w:t>1</w:t>
            </w:r>
          </w:p>
        </w:tc>
        <w:tc>
          <w:tcPr>
            <w:tcW w:w="1418" w:type="dxa"/>
            <w:tcBorders>
              <w:top w:val="nil"/>
              <w:left w:val="nil"/>
              <w:bottom w:val="nil"/>
              <w:right w:val="nil"/>
            </w:tcBorders>
            <w:shd w:val="clear" w:color="auto" w:fill="auto"/>
            <w:noWrap/>
            <w:vAlign w:val="bottom"/>
            <w:hideMark/>
          </w:tcPr>
          <w:p w:rsidR="005363E6" w:rsidRPr="00334E78" w:rsidRDefault="005363E6" w:rsidP="0014516C">
            <w:pPr>
              <w:spacing w:before="0" w:after="0"/>
              <w:ind w:left="0"/>
              <w:jc w:val="right"/>
              <w:rPr>
                <w:rFonts w:cs="Calibri"/>
                <w:color w:val="000000"/>
                <w:szCs w:val="18"/>
              </w:rPr>
            </w:pPr>
            <w:r w:rsidRPr="00334E78">
              <w:rPr>
                <w:rFonts w:cs="Calibri"/>
                <w:color w:val="000000"/>
                <w:szCs w:val="18"/>
              </w:rPr>
              <w:t>60 000</w:t>
            </w:r>
          </w:p>
        </w:tc>
      </w:tr>
      <w:tr w:rsidR="005363E6" w:rsidRPr="00334E78" w:rsidTr="00A10328">
        <w:trPr>
          <w:trHeight w:val="170"/>
        </w:trPr>
        <w:tc>
          <w:tcPr>
            <w:tcW w:w="160" w:type="dxa"/>
            <w:tcBorders>
              <w:top w:val="nil"/>
              <w:left w:val="nil"/>
              <w:bottom w:val="nil"/>
              <w:right w:val="nil"/>
            </w:tcBorders>
          </w:tcPr>
          <w:p w:rsidR="005363E6" w:rsidRPr="00334E78" w:rsidRDefault="005363E6" w:rsidP="0014516C">
            <w:pPr>
              <w:spacing w:before="0" w:after="0"/>
              <w:ind w:left="0"/>
              <w:jc w:val="left"/>
              <w:rPr>
                <w:rFonts w:cs="Calibri"/>
                <w:color w:val="000000"/>
                <w:szCs w:val="18"/>
              </w:rPr>
            </w:pPr>
          </w:p>
        </w:tc>
        <w:tc>
          <w:tcPr>
            <w:tcW w:w="4657" w:type="dxa"/>
            <w:tcBorders>
              <w:top w:val="nil"/>
              <w:left w:val="nil"/>
              <w:bottom w:val="nil"/>
              <w:right w:val="nil"/>
            </w:tcBorders>
            <w:shd w:val="clear" w:color="auto" w:fill="auto"/>
            <w:noWrap/>
            <w:vAlign w:val="bottom"/>
            <w:hideMark/>
          </w:tcPr>
          <w:p w:rsidR="005363E6" w:rsidRPr="00334E78" w:rsidRDefault="001E761D" w:rsidP="0014516C">
            <w:pPr>
              <w:spacing w:before="0" w:after="0"/>
              <w:ind w:left="0"/>
              <w:jc w:val="left"/>
              <w:rPr>
                <w:rFonts w:cs="Calibri"/>
                <w:color w:val="000000"/>
                <w:szCs w:val="18"/>
              </w:rPr>
            </w:pPr>
            <w:r w:rsidRPr="00334E78">
              <w:rPr>
                <w:rFonts w:cs="Calibri"/>
                <w:color w:val="000000"/>
                <w:szCs w:val="18"/>
              </w:rPr>
              <w:t>P</w:t>
            </w:r>
            <w:r w:rsidR="005363E6" w:rsidRPr="00334E78">
              <w:rPr>
                <w:rFonts w:cs="Calibri"/>
                <w:color w:val="000000"/>
                <w:szCs w:val="18"/>
              </w:rPr>
              <w:t>ítko</w:t>
            </w:r>
          </w:p>
        </w:tc>
        <w:tc>
          <w:tcPr>
            <w:tcW w:w="709" w:type="dxa"/>
            <w:tcBorders>
              <w:top w:val="nil"/>
              <w:left w:val="nil"/>
              <w:bottom w:val="nil"/>
              <w:right w:val="nil"/>
            </w:tcBorders>
            <w:shd w:val="clear" w:color="auto" w:fill="auto"/>
            <w:noWrap/>
            <w:vAlign w:val="bottom"/>
            <w:hideMark/>
          </w:tcPr>
          <w:p w:rsidR="005363E6" w:rsidRPr="00334E78" w:rsidRDefault="005363E6" w:rsidP="0014516C">
            <w:pPr>
              <w:spacing w:before="0" w:after="0"/>
              <w:ind w:left="0"/>
              <w:jc w:val="left"/>
              <w:rPr>
                <w:rFonts w:cs="Calibri"/>
                <w:color w:val="000000"/>
                <w:szCs w:val="18"/>
              </w:rPr>
            </w:pPr>
            <w:r w:rsidRPr="00334E78">
              <w:rPr>
                <w:rFonts w:cs="Calibri"/>
                <w:color w:val="000000"/>
                <w:szCs w:val="18"/>
              </w:rPr>
              <w:t>ks</w:t>
            </w:r>
          </w:p>
        </w:tc>
        <w:tc>
          <w:tcPr>
            <w:tcW w:w="992" w:type="dxa"/>
            <w:tcBorders>
              <w:top w:val="nil"/>
              <w:left w:val="nil"/>
              <w:bottom w:val="nil"/>
              <w:right w:val="nil"/>
            </w:tcBorders>
            <w:shd w:val="clear" w:color="auto" w:fill="auto"/>
            <w:noWrap/>
            <w:vAlign w:val="bottom"/>
            <w:hideMark/>
          </w:tcPr>
          <w:p w:rsidR="005363E6" w:rsidRPr="00334E78" w:rsidRDefault="005363E6" w:rsidP="0014516C">
            <w:pPr>
              <w:spacing w:before="0" w:after="0"/>
              <w:ind w:left="0"/>
              <w:jc w:val="right"/>
              <w:rPr>
                <w:rFonts w:cs="Calibri"/>
                <w:color w:val="000000"/>
                <w:szCs w:val="18"/>
              </w:rPr>
            </w:pPr>
            <w:r w:rsidRPr="00334E78">
              <w:rPr>
                <w:rFonts w:cs="Calibri"/>
                <w:color w:val="000000"/>
                <w:szCs w:val="18"/>
              </w:rPr>
              <w:t>0</w:t>
            </w:r>
          </w:p>
        </w:tc>
        <w:tc>
          <w:tcPr>
            <w:tcW w:w="1418" w:type="dxa"/>
            <w:tcBorders>
              <w:top w:val="nil"/>
              <w:left w:val="nil"/>
              <w:bottom w:val="nil"/>
              <w:right w:val="nil"/>
            </w:tcBorders>
            <w:shd w:val="clear" w:color="auto" w:fill="auto"/>
            <w:noWrap/>
            <w:vAlign w:val="bottom"/>
            <w:hideMark/>
          </w:tcPr>
          <w:p w:rsidR="005363E6" w:rsidRPr="00334E78" w:rsidRDefault="005363E6" w:rsidP="0014516C">
            <w:pPr>
              <w:spacing w:before="0" w:after="0"/>
              <w:ind w:left="0"/>
              <w:jc w:val="right"/>
              <w:rPr>
                <w:rFonts w:cs="Calibri"/>
                <w:color w:val="000000"/>
                <w:szCs w:val="18"/>
              </w:rPr>
            </w:pPr>
            <w:r w:rsidRPr="00334E78">
              <w:rPr>
                <w:rFonts w:cs="Calibri"/>
                <w:color w:val="000000"/>
                <w:szCs w:val="18"/>
              </w:rPr>
              <w:t>0</w:t>
            </w:r>
          </w:p>
        </w:tc>
      </w:tr>
      <w:tr w:rsidR="005363E6" w:rsidRPr="00334E78" w:rsidTr="00A10328">
        <w:trPr>
          <w:trHeight w:val="170"/>
        </w:trPr>
        <w:tc>
          <w:tcPr>
            <w:tcW w:w="160" w:type="dxa"/>
            <w:tcBorders>
              <w:top w:val="nil"/>
              <w:left w:val="nil"/>
              <w:bottom w:val="nil"/>
              <w:right w:val="nil"/>
            </w:tcBorders>
          </w:tcPr>
          <w:p w:rsidR="005363E6" w:rsidRPr="00334E78" w:rsidRDefault="005363E6" w:rsidP="0014516C">
            <w:pPr>
              <w:spacing w:before="0" w:after="0"/>
              <w:ind w:left="0"/>
              <w:jc w:val="left"/>
              <w:rPr>
                <w:rFonts w:cs="Calibri"/>
                <w:color w:val="000000"/>
                <w:szCs w:val="18"/>
              </w:rPr>
            </w:pPr>
          </w:p>
        </w:tc>
        <w:tc>
          <w:tcPr>
            <w:tcW w:w="4657" w:type="dxa"/>
            <w:tcBorders>
              <w:top w:val="nil"/>
              <w:left w:val="nil"/>
              <w:bottom w:val="nil"/>
              <w:right w:val="nil"/>
            </w:tcBorders>
            <w:shd w:val="clear" w:color="auto" w:fill="auto"/>
            <w:noWrap/>
            <w:vAlign w:val="bottom"/>
            <w:hideMark/>
          </w:tcPr>
          <w:p w:rsidR="005363E6" w:rsidRPr="00334E78" w:rsidRDefault="005363E6" w:rsidP="0014516C">
            <w:pPr>
              <w:spacing w:before="0" w:after="0"/>
              <w:ind w:left="0"/>
              <w:jc w:val="left"/>
              <w:rPr>
                <w:rFonts w:cs="Calibri"/>
                <w:color w:val="000000"/>
                <w:szCs w:val="18"/>
              </w:rPr>
            </w:pPr>
            <w:r w:rsidRPr="00334E78">
              <w:rPr>
                <w:rFonts w:cs="Calibri"/>
                <w:color w:val="000000"/>
                <w:szCs w:val="18"/>
              </w:rPr>
              <w:t>stromová mříž</w:t>
            </w:r>
          </w:p>
        </w:tc>
        <w:tc>
          <w:tcPr>
            <w:tcW w:w="709" w:type="dxa"/>
            <w:tcBorders>
              <w:top w:val="nil"/>
              <w:left w:val="nil"/>
              <w:bottom w:val="nil"/>
              <w:right w:val="nil"/>
            </w:tcBorders>
            <w:shd w:val="clear" w:color="auto" w:fill="auto"/>
            <w:noWrap/>
            <w:vAlign w:val="bottom"/>
            <w:hideMark/>
          </w:tcPr>
          <w:p w:rsidR="005363E6" w:rsidRPr="00334E78" w:rsidRDefault="005363E6" w:rsidP="0014516C">
            <w:pPr>
              <w:spacing w:before="0" w:after="0"/>
              <w:ind w:left="0"/>
              <w:jc w:val="left"/>
              <w:rPr>
                <w:rFonts w:cs="Calibri"/>
                <w:color w:val="000000"/>
                <w:szCs w:val="18"/>
              </w:rPr>
            </w:pPr>
            <w:r w:rsidRPr="00334E78">
              <w:rPr>
                <w:rFonts w:cs="Calibri"/>
                <w:color w:val="000000"/>
                <w:szCs w:val="18"/>
              </w:rPr>
              <w:t>ks</w:t>
            </w:r>
          </w:p>
        </w:tc>
        <w:tc>
          <w:tcPr>
            <w:tcW w:w="992" w:type="dxa"/>
            <w:tcBorders>
              <w:top w:val="nil"/>
              <w:left w:val="nil"/>
              <w:bottom w:val="nil"/>
              <w:right w:val="nil"/>
            </w:tcBorders>
            <w:shd w:val="clear" w:color="auto" w:fill="auto"/>
            <w:noWrap/>
            <w:vAlign w:val="bottom"/>
            <w:hideMark/>
          </w:tcPr>
          <w:p w:rsidR="005363E6" w:rsidRPr="00334E78" w:rsidRDefault="005363E6" w:rsidP="0014516C">
            <w:pPr>
              <w:spacing w:before="0" w:after="0"/>
              <w:ind w:left="0"/>
              <w:jc w:val="right"/>
              <w:rPr>
                <w:rFonts w:cs="Calibri"/>
                <w:color w:val="000000"/>
                <w:szCs w:val="18"/>
              </w:rPr>
            </w:pPr>
            <w:r w:rsidRPr="00334E78">
              <w:rPr>
                <w:rFonts w:cs="Calibri"/>
                <w:color w:val="000000"/>
                <w:szCs w:val="18"/>
              </w:rPr>
              <w:t>0</w:t>
            </w:r>
          </w:p>
        </w:tc>
        <w:tc>
          <w:tcPr>
            <w:tcW w:w="1418" w:type="dxa"/>
            <w:tcBorders>
              <w:top w:val="nil"/>
              <w:left w:val="nil"/>
              <w:bottom w:val="nil"/>
              <w:right w:val="nil"/>
            </w:tcBorders>
            <w:shd w:val="clear" w:color="auto" w:fill="auto"/>
            <w:noWrap/>
            <w:vAlign w:val="bottom"/>
            <w:hideMark/>
          </w:tcPr>
          <w:p w:rsidR="005363E6" w:rsidRPr="00334E78" w:rsidRDefault="005363E6" w:rsidP="0014516C">
            <w:pPr>
              <w:spacing w:before="0" w:after="0"/>
              <w:ind w:left="0"/>
              <w:jc w:val="right"/>
              <w:rPr>
                <w:rFonts w:cs="Calibri"/>
                <w:color w:val="000000"/>
                <w:szCs w:val="18"/>
              </w:rPr>
            </w:pPr>
            <w:r w:rsidRPr="00334E78">
              <w:rPr>
                <w:rFonts w:cs="Calibri"/>
                <w:color w:val="000000"/>
                <w:szCs w:val="18"/>
              </w:rPr>
              <w:t>0</w:t>
            </w:r>
          </w:p>
        </w:tc>
      </w:tr>
      <w:tr w:rsidR="005363E6" w:rsidRPr="00334E78" w:rsidTr="00A10328">
        <w:trPr>
          <w:trHeight w:val="170"/>
        </w:trPr>
        <w:tc>
          <w:tcPr>
            <w:tcW w:w="160" w:type="dxa"/>
            <w:tcBorders>
              <w:top w:val="nil"/>
              <w:left w:val="nil"/>
              <w:bottom w:val="nil"/>
              <w:right w:val="nil"/>
            </w:tcBorders>
          </w:tcPr>
          <w:p w:rsidR="005363E6" w:rsidRPr="00334E78" w:rsidRDefault="005363E6" w:rsidP="0014516C">
            <w:pPr>
              <w:spacing w:before="0" w:after="0"/>
              <w:ind w:left="0"/>
              <w:jc w:val="left"/>
              <w:rPr>
                <w:rFonts w:cs="Calibri"/>
                <w:color w:val="000000"/>
                <w:szCs w:val="18"/>
              </w:rPr>
            </w:pPr>
          </w:p>
        </w:tc>
        <w:tc>
          <w:tcPr>
            <w:tcW w:w="4657" w:type="dxa"/>
            <w:tcBorders>
              <w:top w:val="nil"/>
              <w:left w:val="nil"/>
              <w:bottom w:val="nil"/>
              <w:right w:val="nil"/>
            </w:tcBorders>
            <w:shd w:val="clear" w:color="auto" w:fill="auto"/>
            <w:noWrap/>
            <w:vAlign w:val="bottom"/>
            <w:hideMark/>
          </w:tcPr>
          <w:p w:rsidR="005363E6" w:rsidRPr="00334E78" w:rsidRDefault="005363E6" w:rsidP="0014516C">
            <w:pPr>
              <w:spacing w:before="0" w:after="0"/>
              <w:ind w:left="0"/>
              <w:jc w:val="left"/>
              <w:rPr>
                <w:rFonts w:cs="Calibri"/>
                <w:color w:val="000000"/>
                <w:szCs w:val="18"/>
              </w:rPr>
            </w:pPr>
            <w:r w:rsidRPr="00334E78">
              <w:rPr>
                <w:rFonts w:cs="Calibri"/>
                <w:color w:val="000000"/>
                <w:szCs w:val="18"/>
              </w:rPr>
              <w:t>sloup veřejného osvětlení</w:t>
            </w:r>
          </w:p>
        </w:tc>
        <w:tc>
          <w:tcPr>
            <w:tcW w:w="709" w:type="dxa"/>
            <w:tcBorders>
              <w:top w:val="nil"/>
              <w:left w:val="nil"/>
              <w:bottom w:val="nil"/>
              <w:right w:val="nil"/>
            </w:tcBorders>
            <w:shd w:val="clear" w:color="auto" w:fill="auto"/>
            <w:noWrap/>
            <w:vAlign w:val="bottom"/>
            <w:hideMark/>
          </w:tcPr>
          <w:p w:rsidR="005363E6" w:rsidRPr="00334E78" w:rsidRDefault="005363E6" w:rsidP="0014516C">
            <w:pPr>
              <w:spacing w:before="0" w:after="0"/>
              <w:ind w:left="0"/>
              <w:jc w:val="left"/>
              <w:rPr>
                <w:rFonts w:cs="Calibri"/>
                <w:color w:val="000000"/>
                <w:szCs w:val="18"/>
              </w:rPr>
            </w:pPr>
            <w:r w:rsidRPr="00334E78">
              <w:rPr>
                <w:rFonts w:cs="Calibri"/>
                <w:color w:val="000000"/>
                <w:szCs w:val="18"/>
              </w:rPr>
              <w:t>ks</w:t>
            </w:r>
          </w:p>
        </w:tc>
        <w:tc>
          <w:tcPr>
            <w:tcW w:w="992" w:type="dxa"/>
            <w:tcBorders>
              <w:top w:val="nil"/>
              <w:left w:val="nil"/>
              <w:bottom w:val="nil"/>
              <w:right w:val="nil"/>
            </w:tcBorders>
            <w:shd w:val="clear" w:color="auto" w:fill="auto"/>
            <w:noWrap/>
            <w:vAlign w:val="bottom"/>
            <w:hideMark/>
          </w:tcPr>
          <w:p w:rsidR="005363E6" w:rsidRPr="00334E78" w:rsidRDefault="005363E6" w:rsidP="0014516C">
            <w:pPr>
              <w:spacing w:before="0" w:after="0"/>
              <w:ind w:left="0"/>
              <w:jc w:val="right"/>
              <w:rPr>
                <w:rFonts w:cs="Calibri"/>
                <w:color w:val="000000"/>
                <w:szCs w:val="18"/>
              </w:rPr>
            </w:pPr>
            <w:r w:rsidRPr="00334E78">
              <w:rPr>
                <w:rFonts w:cs="Calibri"/>
                <w:color w:val="000000"/>
                <w:szCs w:val="18"/>
              </w:rPr>
              <w:t>0</w:t>
            </w:r>
          </w:p>
        </w:tc>
        <w:tc>
          <w:tcPr>
            <w:tcW w:w="1418" w:type="dxa"/>
            <w:tcBorders>
              <w:top w:val="nil"/>
              <w:left w:val="nil"/>
              <w:bottom w:val="nil"/>
              <w:right w:val="nil"/>
            </w:tcBorders>
            <w:shd w:val="clear" w:color="auto" w:fill="auto"/>
            <w:noWrap/>
            <w:vAlign w:val="bottom"/>
            <w:hideMark/>
          </w:tcPr>
          <w:p w:rsidR="005363E6" w:rsidRPr="00334E78" w:rsidRDefault="005363E6" w:rsidP="0014516C">
            <w:pPr>
              <w:spacing w:before="0" w:after="0"/>
              <w:ind w:left="0"/>
              <w:jc w:val="right"/>
              <w:rPr>
                <w:rFonts w:cs="Calibri"/>
                <w:color w:val="000000"/>
                <w:szCs w:val="18"/>
              </w:rPr>
            </w:pPr>
            <w:r w:rsidRPr="00334E78">
              <w:rPr>
                <w:rFonts w:cs="Calibri"/>
                <w:color w:val="000000"/>
                <w:szCs w:val="18"/>
              </w:rPr>
              <w:t>0</w:t>
            </w:r>
          </w:p>
        </w:tc>
      </w:tr>
      <w:tr w:rsidR="005363E6" w:rsidRPr="00334E78" w:rsidTr="00A10328">
        <w:trPr>
          <w:trHeight w:val="170"/>
        </w:trPr>
        <w:tc>
          <w:tcPr>
            <w:tcW w:w="160" w:type="dxa"/>
            <w:tcBorders>
              <w:top w:val="single" w:sz="4" w:space="0" w:color="auto"/>
              <w:left w:val="nil"/>
              <w:bottom w:val="single" w:sz="4" w:space="0" w:color="auto"/>
              <w:right w:val="nil"/>
            </w:tcBorders>
          </w:tcPr>
          <w:p w:rsidR="005363E6" w:rsidRPr="00334E78" w:rsidRDefault="005363E6" w:rsidP="0014516C">
            <w:pPr>
              <w:spacing w:before="0" w:after="0"/>
              <w:ind w:left="0"/>
              <w:jc w:val="left"/>
              <w:rPr>
                <w:rFonts w:cs="Calibri"/>
                <w:color w:val="000000"/>
                <w:szCs w:val="18"/>
              </w:rPr>
            </w:pPr>
          </w:p>
        </w:tc>
        <w:tc>
          <w:tcPr>
            <w:tcW w:w="4657" w:type="dxa"/>
            <w:tcBorders>
              <w:top w:val="single" w:sz="4" w:space="0" w:color="auto"/>
              <w:left w:val="nil"/>
              <w:bottom w:val="single" w:sz="4" w:space="0" w:color="auto"/>
              <w:right w:val="nil"/>
            </w:tcBorders>
            <w:shd w:val="clear" w:color="auto" w:fill="auto"/>
            <w:noWrap/>
            <w:vAlign w:val="bottom"/>
            <w:hideMark/>
          </w:tcPr>
          <w:p w:rsidR="005363E6" w:rsidRPr="00334E78" w:rsidRDefault="005363E6" w:rsidP="0014516C">
            <w:pPr>
              <w:spacing w:before="0" w:after="0"/>
              <w:ind w:left="0"/>
              <w:jc w:val="left"/>
              <w:rPr>
                <w:rFonts w:cs="Calibri"/>
                <w:color w:val="000000"/>
                <w:szCs w:val="18"/>
              </w:rPr>
            </w:pPr>
            <w:r w:rsidRPr="00334E78">
              <w:rPr>
                <w:rFonts w:cs="Calibri"/>
                <w:color w:val="000000"/>
                <w:szCs w:val="18"/>
              </w:rPr>
              <w:t>Mobiliář celkem</w:t>
            </w:r>
          </w:p>
        </w:tc>
        <w:tc>
          <w:tcPr>
            <w:tcW w:w="709" w:type="dxa"/>
            <w:tcBorders>
              <w:top w:val="single" w:sz="4" w:space="0" w:color="auto"/>
              <w:left w:val="nil"/>
              <w:bottom w:val="single" w:sz="4" w:space="0" w:color="auto"/>
              <w:right w:val="nil"/>
            </w:tcBorders>
            <w:shd w:val="clear" w:color="auto" w:fill="auto"/>
            <w:noWrap/>
            <w:vAlign w:val="bottom"/>
            <w:hideMark/>
          </w:tcPr>
          <w:p w:rsidR="005363E6" w:rsidRPr="00334E78" w:rsidRDefault="005363E6" w:rsidP="0014516C">
            <w:pPr>
              <w:spacing w:before="0" w:after="0"/>
              <w:ind w:left="0"/>
              <w:jc w:val="left"/>
              <w:rPr>
                <w:rFonts w:cs="Calibri"/>
                <w:color w:val="000000"/>
                <w:szCs w:val="18"/>
              </w:rPr>
            </w:pPr>
            <w:r w:rsidRPr="00334E78">
              <w:rPr>
                <w:rFonts w:cs="Calibri"/>
                <w:color w:val="000000"/>
                <w:szCs w:val="18"/>
              </w:rPr>
              <w:t> </w:t>
            </w:r>
          </w:p>
        </w:tc>
        <w:tc>
          <w:tcPr>
            <w:tcW w:w="992" w:type="dxa"/>
            <w:tcBorders>
              <w:top w:val="single" w:sz="4" w:space="0" w:color="auto"/>
              <w:left w:val="nil"/>
              <w:bottom w:val="single" w:sz="4" w:space="0" w:color="auto"/>
              <w:right w:val="nil"/>
            </w:tcBorders>
            <w:shd w:val="clear" w:color="auto" w:fill="auto"/>
            <w:noWrap/>
            <w:vAlign w:val="bottom"/>
            <w:hideMark/>
          </w:tcPr>
          <w:p w:rsidR="005363E6" w:rsidRPr="00334E78" w:rsidRDefault="005363E6" w:rsidP="0014516C">
            <w:pPr>
              <w:spacing w:before="0" w:after="0"/>
              <w:ind w:left="0"/>
              <w:jc w:val="right"/>
              <w:rPr>
                <w:rFonts w:cs="Calibri"/>
                <w:color w:val="000000"/>
                <w:szCs w:val="18"/>
              </w:rPr>
            </w:pPr>
            <w:r w:rsidRPr="00334E78">
              <w:rPr>
                <w:rFonts w:cs="Calibri"/>
                <w:color w:val="000000"/>
                <w:szCs w:val="18"/>
              </w:rPr>
              <w:t> </w:t>
            </w:r>
          </w:p>
        </w:tc>
        <w:tc>
          <w:tcPr>
            <w:tcW w:w="1418" w:type="dxa"/>
            <w:tcBorders>
              <w:top w:val="single" w:sz="4" w:space="0" w:color="auto"/>
              <w:left w:val="nil"/>
              <w:bottom w:val="single" w:sz="4" w:space="0" w:color="auto"/>
              <w:right w:val="nil"/>
            </w:tcBorders>
            <w:shd w:val="clear" w:color="auto" w:fill="auto"/>
            <w:noWrap/>
            <w:vAlign w:val="bottom"/>
            <w:hideMark/>
          </w:tcPr>
          <w:p w:rsidR="005363E6" w:rsidRPr="00334E78" w:rsidRDefault="005363E6" w:rsidP="0014516C">
            <w:pPr>
              <w:spacing w:before="0" w:after="0"/>
              <w:ind w:left="0"/>
              <w:jc w:val="right"/>
              <w:rPr>
                <w:rFonts w:cs="Calibri"/>
                <w:color w:val="000000"/>
                <w:szCs w:val="18"/>
              </w:rPr>
            </w:pPr>
            <w:r w:rsidRPr="00334E78">
              <w:rPr>
                <w:rFonts w:cs="Calibri"/>
                <w:color w:val="000000"/>
                <w:szCs w:val="18"/>
              </w:rPr>
              <w:t>100 000</w:t>
            </w:r>
          </w:p>
        </w:tc>
      </w:tr>
      <w:tr w:rsidR="005363E6" w:rsidRPr="00334E78" w:rsidTr="00A10328">
        <w:trPr>
          <w:trHeight w:val="170"/>
        </w:trPr>
        <w:tc>
          <w:tcPr>
            <w:tcW w:w="160" w:type="dxa"/>
            <w:tcBorders>
              <w:top w:val="nil"/>
              <w:left w:val="nil"/>
              <w:bottom w:val="single" w:sz="4" w:space="0" w:color="auto"/>
              <w:right w:val="nil"/>
            </w:tcBorders>
          </w:tcPr>
          <w:p w:rsidR="005363E6" w:rsidRPr="00334E78" w:rsidRDefault="005363E6" w:rsidP="0014516C">
            <w:pPr>
              <w:spacing w:before="0" w:after="0"/>
              <w:ind w:left="0"/>
              <w:jc w:val="left"/>
              <w:rPr>
                <w:rFonts w:cs="Calibri"/>
                <w:color w:val="000000"/>
                <w:szCs w:val="18"/>
              </w:rPr>
            </w:pPr>
          </w:p>
        </w:tc>
        <w:tc>
          <w:tcPr>
            <w:tcW w:w="4657" w:type="dxa"/>
            <w:tcBorders>
              <w:top w:val="nil"/>
              <w:left w:val="nil"/>
              <w:bottom w:val="single" w:sz="4" w:space="0" w:color="auto"/>
              <w:right w:val="nil"/>
            </w:tcBorders>
            <w:shd w:val="clear" w:color="auto" w:fill="auto"/>
            <w:noWrap/>
            <w:vAlign w:val="bottom"/>
            <w:hideMark/>
          </w:tcPr>
          <w:p w:rsidR="005363E6" w:rsidRPr="00334E78" w:rsidRDefault="005363E6" w:rsidP="0014516C">
            <w:pPr>
              <w:spacing w:before="0" w:after="0"/>
              <w:ind w:left="0"/>
              <w:jc w:val="left"/>
              <w:rPr>
                <w:rFonts w:cs="Calibri"/>
                <w:color w:val="000000"/>
                <w:szCs w:val="18"/>
              </w:rPr>
            </w:pPr>
            <w:r w:rsidRPr="00334E78">
              <w:rPr>
                <w:rFonts w:cs="Calibri"/>
                <w:color w:val="000000"/>
                <w:szCs w:val="18"/>
              </w:rPr>
              <w:t>Projekční náklady</w:t>
            </w:r>
          </w:p>
        </w:tc>
        <w:tc>
          <w:tcPr>
            <w:tcW w:w="709" w:type="dxa"/>
            <w:tcBorders>
              <w:top w:val="nil"/>
              <w:left w:val="nil"/>
              <w:bottom w:val="single" w:sz="4" w:space="0" w:color="auto"/>
              <w:right w:val="nil"/>
            </w:tcBorders>
            <w:shd w:val="clear" w:color="auto" w:fill="auto"/>
            <w:noWrap/>
            <w:vAlign w:val="bottom"/>
            <w:hideMark/>
          </w:tcPr>
          <w:p w:rsidR="005363E6" w:rsidRPr="00334E78" w:rsidRDefault="005363E6" w:rsidP="0014516C">
            <w:pPr>
              <w:spacing w:before="0" w:after="0"/>
              <w:ind w:left="0"/>
              <w:jc w:val="left"/>
              <w:rPr>
                <w:rFonts w:cs="Calibri"/>
                <w:color w:val="000000"/>
                <w:szCs w:val="18"/>
                <w:u w:val="single"/>
              </w:rPr>
            </w:pPr>
            <w:r w:rsidRPr="00334E78">
              <w:rPr>
                <w:rFonts w:cs="Calibri"/>
                <w:color w:val="000000"/>
                <w:szCs w:val="18"/>
                <w:u w:val="single"/>
              </w:rPr>
              <w:t> </w:t>
            </w:r>
          </w:p>
        </w:tc>
        <w:tc>
          <w:tcPr>
            <w:tcW w:w="992" w:type="dxa"/>
            <w:tcBorders>
              <w:top w:val="nil"/>
              <w:left w:val="nil"/>
              <w:bottom w:val="single" w:sz="4" w:space="0" w:color="auto"/>
              <w:right w:val="nil"/>
            </w:tcBorders>
            <w:shd w:val="clear" w:color="auto" w:fill="auto"/>
            <w:noWrap/>
            <w:vAlign w:val="bottom"/>
            <w:hideMark/>
          </w:tcPr>
          <w:p w:rsidR="005363E6" w:rsidRPr="00334E78" w:rsidRDefault="005363E6" w:rsidP="0014516C">
            <w:pPr>
              <w:spacing w:before="0" w:after="0"/>
              <w:ind w:left="0"/>
              <w:jc w:val="right"/>
              <w:rPr>
                <w:rFonts w:cs="Calibri"/>
                <w:color w:val="000000"/>
                <w:szCs w:val="18"/>
              </w:rPr>
            </w:pPr>
            <w:r w:rsidRPr="00334E78">
              <w:rPr>
                <w:rFonts w:cs="Calibri"/>
                <w:color w:val="000000"/>
                <w:szCs w:val="18"/>
              </w:rPr>
              <w:t> </w:t>
            </w:r>
          </w:p>
        </w:tc>
        <w:tc>
          <w:tcPr>
            <w:tcW w:w="1418" w:type="dxa"/>
            <w:tcBorders>
              <w:top w:val="nil"/>
              <w:left w:val="nil"/>
              <w:bottom w:val="single" w:sz="4" w:space="0" w:color="auto"/>
              <w:right w:val="nil"/>
            </w:tcBorders>
            <w:shd w:val="clear" w:color="auto" w:fill="auto"/>
            <w:noWrap/>
            <w:vAlign w:val="bottom"/>
            <w:hideMark/>
          </w:tcPr>
          <w:p w:rsidR="005363E6" w:rsidRPr="00334E78" w:rsidRDefault="005363E6" w:rsidP="0014516C">
            <w:pPr>
              <w:spacing w:before="0" w:after="0"/>
              <w:ind w:left="0"/>
              <w:jc w:val="right"/>
              <w:rPr>
                <w:rFonts w:cs="Calibri"/>
                <w:color w:val="000000"/>
                <w:szCs w:val="18"/>
              </w:rPr>
            </w:pPr>
            <w:r w:rsidRPr="00334E78">
              <w:rPr>
                <w:rFonts w:cs="Calibri"/>
                <w:color w:val="000000"/>
                <w:szCs w:val="18"/>
              </w:rPr>
              <w:t>3</w:t>
            </w:r>
            <w:r>
              <w:rPr>
                <w:rFonts w:cs="Calibri"/>
                <w:color w:val="000000"/>
                <w:szCs w:val="18"/>
              </w:rPr>
              <w:t> </w:t>
            </w:r>
            <w:r w:rsidRPr="00334E78">
              <w:rPr>
                <w:rFonts w:cs="Calibri"/>
                <w:color w:val="000000"/>
                <w:szCs w:val="18"/>
              </w:rPr>
              <w:t xml:space="preserve">564 </w:t>
            </w:r>
            <w:r>
              <w:rPr>
                <w:rFonts w:cs="Calibri"/>
                <w:color w:val="000000"/>
                <w:szCs w:val="18"/>
              </w:rPr>
              <w:t>728</w:t>
            </w:r>
          </w:p>
        </w:tc>
      </w:tr>
    </w:tbl>
    <w:p w:rsidR="00917020" w:rsidRDefault="00917020" w:rsidP="00A10328">
      <w:pPr>
        <w:spacing w:before="0" w:after="0"/>
        <w:ind w:left="0"/>
      </w:pPr>
    </w:p>
    <w:p w:rsidR="005363E6" w:rsidRDefault="00917020" w:rsidP="00A10328">
      <w:pPr>
        <w:spacing w:before="0" w:after="0"/>
        <w:ind w:left="0"/>
      </w:pPr>
      <w:r>
        <w:t>Pozn.: Hrubý odhad nákladů nezahrnuje přeložky sítí a objektů technické infrastruktury</w:t>
      </w:r>
      <w:r w:rsidR="00EA66F4">
        <w:t xml:space="preserve"> a umělecké prvky (sochy, památníky atp.).</w:t>
      </w:r>
      <w:r w:rsidR="00EA4D66">
        <w:br w:type="page"/>
      </w:r>
    </w:p>
    <w:p w:rsidR="005363E6" w:rsidRDefault="005363E6">
      <w:pPr>
        <w:spacing w:before="0" w:after="0"/>
        <w:ind w:left="0"/>
        <w:jc w:val="left"/>
      </w:pPr>
    </w:p>
    <w:p w:rsidR="005363E6" w:rsidRDefault="005363E6">
      <w:pPr>
        <w:spacing w:before="0" w:after="0"/>
        <w:ind w:left="0"/>
        <w:jc w:val="left"/>
      </w:pPr>
      <w:r>
        <w:rPr>
          <w:noProof/>
        </w:rPr>
        <w:drawing>
          <wp:anchor distT="0" distB="0" distL="114300" distR="114300" simplePos="0" relativeHeight="251659264" behindDoc="1" locked="0" layoutInCell="1" allowOverlap="1">
            <wp:simplePos x="0" y="0"/>
            <wp:positionH relativeFrom="margin">
              <wp:posOffset>2115820</wp:posOffset>
            </wp:positionH>
            <wp:positionV relativeFrom="paragraph">
              <wp:posOffset>93345</wp:posOffset>
            </wp:positionV>
            <wp:extent cx="3602990" cy="1868170"/>
            <wp:effectExtent l="0" t="0" r="0" b="0"/>
            <wp:wrapNone/>
            <wp:docPr id="13" name="Obráze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l="23735" t="32897" r="26945" b="30909"/>
                    <a:stretch/>
                  </pic:blipFill>
                  <pic:spPr bwMode="auto">
                    <a:xfrm>
                      <a:off x="0" y="0"/>
                      <a:ext cx="3602990" cy="186817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5363E6" w:rsidRDefault="005363E6">
      <w:pPr>
        <w:spacing w:before="0" w:after="0"/>
        <w:ind w:left="0"/>
        <w:jc w:val="left"/>
      </w:pPr>
    </w:p>
    <w:p w:rsidR="00183DC1" w:rsidRDefault="00F7120F">
      <w:pPr>
        <w:spacing w:before="0" w:after="0"/>
        <w:ind w:left="0"/>
        <w:jc w:val="left"/>
      </w:pPr>
      <w:r>
        <w:rPr>
          <w:noProof/>
        </w:rPr>
        <mc:AlternateContent>
          <mc:Choice Requires="wps">
            <w:drawing>
              <wp:anchor distT="45720" distB="45720" distL="114300" distR="114300" simplePos="0" relativeHeight="251667456" behindDoc="0" locked="0" layoutInCell="1" allowOverlap="1" wp14:anchorId="49FF25BB" wp14:editId="5C574455">
                <wp:simplePos x="0" y="0"/>
                <wp:positionH relativeFrom="margin">
                  <wp:posOffset>2840355</wp:posOffset>
                </wp:positionH>
                <wp:positionV relativeFrom="paragraph">
                  <wp:posOffset>1719361</wp:posOffset>
                </wp:positionV>
                <wp:extent cx="2509476" cy="252633"/>
                <wp:effectExtent l="0" t="0" r="0" b="0"/>
                <wp:wrapNone/>
                <wp:docPr id="20"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09476" cy="252633"/>
                        </a:xfrm>
                        <a:prstGeom prst="rect">
                          <a:avLst/>
                        </a:prstGeom>
                        <a:noFill/>
                        <a:ln w="9525">
                          <a:noFill/>
                          <a:miter lim="800000"/>
                          <a:headEnd/>
                          <a:tailEnd/>
                        </a:ln>
                      </wps:spPr>
                      <wps:txbx>
                        <w:txbxContent>
                          <w:p w:rsidR="007C2396" w:rsidRPr="00A10328" w:rsidRDefault="007C2396" w:rsidP="00F7120F">
                            <w:pPr>
                              <w:spacing w:before="0" w:after="0"/>
                              <w:ind w:left="0"/>
                              <w:jc w:val="right"/>
                              <w:rPr>
                                <w:rFonts w:cs="Calibri"/>
                                <w:bCs/>
                                <w:color w:val="000000"/>
                                <w:szCs w:val="18"/>
                              </w:rPr>
                            </w:pPr>
                            <w:r w:rsidRPr="00A10328">
                              <w:rPr>
                                <w:rFonts w:cs="Calibri"/>
                                <w:bCs/>
                                <w:color w:val="000000"/>
                                <w:szCs w:val="18"/>
                              </w:rPr>
                              <w:t>3.4 U kynologickéh</w:t>
                            </w:r>
                            <w:r>
                              <w:rPr>
                                <w:rFonts w:cs="Calibri"/>
                                <w:bCs/>
                                <w:color w:val="000000"/>
                                <w:szCs w:val="18"/>
                              </w:rPr>
                              <w:t>o</w:t>
                            </w:r>
                            <w:r w:rsidRPr="00A10328">
                              <w:rPr>
                                <w:rFonts w:cs="Calibri"/>
                                <w:bCs/>
                                <w:color w:val="000000"/>
                                <w:szCs w:val="18"/>
                              </w:rPr>
                              <w:t xml:space="preserve"> cvičiště</w:t>
                            </w:r>
                          </w:p>
                          <w:p w:rsidR="007C2396" w:rsidRPr="00A10328" w:rsidRDefault="007C2396" w:rsidP="00A10328">
                            <w:pPr>
                              <w:spacing w:before="0" w:after="0"/>
                              <w:ind w:left="0"/>
                              <w:jc w:val="right"/>
                              <w:rPr>
                                <w:rFonts w:cs="Calibri"/>
                                <w:bCs/>
                                <w:color w:val="000000"/>
                                <w:szCs w:val="18"/>
                              </w:rPr>
                            </w:pPr>
                            <w:r>
                              <w:rPr>
                                <w:rFonts w:cs="Calibri"/>
                                <w:bCs/>
                                <w:color w:val="000000"/>
                                <w:szCs w:val="18"/>
                              </w:rPr>
                              <w:t>c</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9FF25BB" id="_x0000_s1031" type="#_x0000_t202" style="position:absolute;margin-left:223.65pt;margin-top:135.4pt;width:197.6pt;height:19.9pt;z-index:25166745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8Y10FwIAAP8DAAAOAAAAZHJzL2Uyb0RvYy54bWysU0Fu2zAQvBfoHwjea8mK5cSC5SBNmqJA&#10;2gRI+gCaoiyiJJclaUvuj/KOfqxLynaN9lZUB4LUcmd3ZofL60ErshPOSzA1nU5ySoTh0EizqenX&#10;l/t3V5T4wEzDFBhR073w9Hr19s2yt5UooAPVCEcQxPiqtzXtQrBVlnneCc38BKwwGGzBaRbw6DZZ&#10;41iP6FplRZ7Psx5cYx1w4T3+vRuDdJXw21bw8Ni2XgSiaoq9hbS6tK7jmq2WrNo4ZjvJD22wf+hC&#10;M2mw6AnqjgVGtk7+BaUld+ChDRMOOoO2lVwkDshmmv/B5rljViQuKI63J5n8/4PlX3ZPjsimpgXK&#10;Y5jGGb2IIcDu5yuxoAQpoka99RVefbZ4OQzvYcBZJ77ePgD/5omB246ZjbhxDvpOsAZ7nMbM7Cx1&#10;xPERZN1/hgZrsW2ABDS0TkcBURKC6NjM/jQf7Idw/FmU+WJ2OaeEY6woi/nFRSrBqmO2dT58FKBJ&#10;3NTU4fwTOts9+BC7YdXxSixm4F4qlTygDOlruiiLMiWcRbQMaFEldU2v8viNpokkP5gmJQcm1bjH&#10;AsocWEeiI+UwrIckcnkUcw3NHmVwMDoSXxBuOnA/KOnRjTX137fMCUrUJ4NSLqazWbRvOszKyzgs&#10;dx5Zn0eY4QhV00DJuL0NyfIj5RuUvJVJjTibsZNDy+iyJNLhRUQbn5/Trd/vdvULAAD//wMAUEsD&#10;BBQABgAIAAAAIQCZbx4J4AAAAAsBAAAPAAAAZHJzL2Rvd25yZXYueG1sTI/LTsMwEEX3SPyDNUjs&#10;qN00fRAyqRCILajlIbFzk2kSEY+j2G3C3zOsYDmao3vPzbeT69SZhtB6RpjPDCji0lct1whvr083&#10;G1AhWq5s55kQvinAtri8yG1W+ZF3dN7HWkkIh8wiNDH2mdahbMjZMPM9sfyOfnA2yjnUuhrsKOGu&#10;04kxK+1sy9LQ2J4eGiq/9ieH8P58/PxIzUv96Jb96Cej2d1qxOur6f4OVKQp/sHwqy/qUIjTwZ+4&#10;CqpDSNP1QlCEZG1kgxCbNFmCOiAs5mYFusj1/w3FDwAAAP//AwBQSwECLQAUAAYACAAAACEAtoM4&#10;kv4AAADhAQAAEwAAAAAAAAAAAAAAAAAAAAAAW0NvbnRlbnRfVHlwZXNdLnhtbFBLAQItABQABgAI&#10;AAAAIQA4/SH/1gAAAJQBAAALAAAAAAAAAAAAAAAAAC8BAABfcmVscy8ucmVsc1BLAQItABQABgAI&#10;AAAAIQDA8Y10FwIAAP8DAAAOAAAAAAAAAAAAAAAAAC4CAABkcnMvZTJvRG9jLnhtbFBLAQItABQA&#10;BgAIAAAAIQCZbx4J4AAAAAsBAAAPAAAAAAAAAAAAAAAAAHEEAABkcnMvZG93bnJldi54bWxQSwUG&#10;AAAAAAQABADzAAAAfgUAAAAA&#10;" filled="f" stroked="f">
                <v:textbox>
                  <w:txbxContent>
                    <w:p w:rsidR="007C2396" w:rsidRPr="00A10328" w:rsidRDefault="007C2396" w:rsidP="00F7120F">
                      <w:pPr>
                        <w:spacing w:before="0" w:after="0"/>
                        <w:ind w:left="0"/>
                        <w:jc w:val="right"/>
                        <w:rPr>
                          <w:rFonts w:cs="Calibri"/>
                          <w:bCs/>
                          <w:color w:val="000000"/>
                          <w:szCs w:val="18"/>
                        </w:rPr>
                      </w:pPr>
                      <w:r w:rsidRPr="00A10328">
                        <w:rPr>
                          <w:rFonts w:cs="Calibri"/>
                          <w:bCs/>
                          <w:color w:val="000000"/>
                          <w:szCs w:val="18"/>
                        </w:rPr>
                        <w:t>3.4 U kynologickéh</w:t>
                      </w:r>
                      <w:r>
                        <w:rPr>
                          <w:rFonts w:cs="Calibri"/>
                          <w:bCs/>
                          <w:color w:val="000000"/>
                          <w:szCs w:val="18"/>
                        </w:rPr>
                        <w:t>o</w:t>
                      </w:r>
                      <w:r w:rsidRPr="00A10328">
                        <w:rPr>
                          <w:rFonts w:cs="Calibri"/>
                          <w:bCs/>
                          <w:color w:val="000000"/>
                          <w:szCs w:val="18"/>
                        </w:rPr>
                        <w:t xml:space="preserve"> cvičiště</w:t>
                      </w:r>
                    </w:p>
                    <w:p w:rsidR="007C2396" w:rsidRPr="00A10328" w:rsidRDefault="007C2396" w:rsidP="00A10328">
                      <w:pPr>
                        <w:spacing w:before="0" w:after="0"/>
                        <w:ind w:left="0"/>
                        <w:jc w:val="right"/>
                        <w:rPr>
                          <w:rFonts w:cs="Calibri"/>
                          <w:bCs/>
                          <w:color w:val="000000"/>
                          <w:szCs w:val="18"/>
                        </w:rPr>
                      </w:pPr>
                      <w:r>
                        <w:rPr>
                          <w:rFonts w:cs="Calibri"/>
                          <w:bCs/>
                          <w:color w:val="000000"/>
                          <w:szCs w:val="18"/>
                        </w:rPr>
                        <w:t>c</w:t>
                      </w:r>
                    </w:p>
                  </w:txbxContent>
                </v:textbox>
                <w10:wrap anchorx="margin"/>
              </v:shape>
            </w:pict>
          </mc:Fallback>
        </mc:AlternateContent>
      </w:r>
      <w:r w:rsidR="00744674">
        <w:rPr>
          <w:noProof/>
        </w:rPr>
        <mc:AlternateContent>
          <mc:Choice Requires="wps">
            <w:drawing>
              <wp:anchor distT="45720" distB="45720" distL="114300" distR="114300" simplePos="0" relativeHeight="251666432" behindDoc="0" locked="0" layoutInCell="1" allowOverlap="1" wp14:anchorId="5CBF5300" wp14:editId="32E00DF4">
                <wp:simplePos x="0" y="0"/>
                <wp:positionH relativeFrom="margin">
                  <wp:posOffset>2824765</wp:posOffset>
                </wp:positionH>
                <wp:positionV relativeFrom="paragraph">
                  <wp:posOffset>14605</wp:posOffset>
                </wp:positionV>
                <wp:extent cx="2509476" cy="252633"/>
                <wp:effectExtent l="0" t="0" r="0" b="0"/>
                <wp:wrapNone/>
                <wp:docPr id="19"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09476" cy="252633"/>
                        </a:xfrm>
                        <a:prstGeom prst="rect">
                          <a:avLst/>
                        </a:prstGeom>
                        <a:noFill/>
                        <a:ln w="9525">
                          <a:noFill/>
                          <a:miter lim="800000"/>
                          <a:headEnd/>
                          <a:tailEnd/>
                        </a:ln>
                      </wps:spPr>
                      <wps:txbx>
                        <w:txbxContent>
                          <w:p w:rsidR="007C2396" w:rsidRPr="00A10328" w:rsidRDefault="007C2396" w:rsidP="0014516C">
                            <w:pPr>
                              <w:spacing w:before="0" w:after="0"/>
                              <w:ind w:left="0"/>
                              <w:jc w:val="right"/>
                              <w:rPr>
                                <w:rFonts w:cs="Calibri"/>
                                <w:bCs/>
                                <w:color w:val="000000"/>
                                <w:szCs w:val="18"/>
                              </w:rPr>
                            </w:pPr>
                            <w:r w:rsidRPr="00A10328">
                              <w:rPr>
                                <w:rFonts w:cs="Calibri"/>
                                <w:bCs/>
                                <w:color w:val="000000"/>
                                <w:szCs w:val="18"/>
                              </w:rPr>
                              <w:t>3.3 U plavidel - 3.4 U kynologickéh</w:t>
                            </w:r>
                            <w:r>
                              <w:rPr>
                                <w:rFonts w:cs="Calibri"/>
                                <w:bCs/>
                                <w:color w:val="000000"/>
                                <w:szCs w:val="18"/>
                              </w:rPr>
                              <w:t>o</w:t>
                            </w:r>
                            <w:r w:rsidRPr="00A10328">
                              <w:rPr>
                                <w:rFonts w:cs="Calibri"/>
                                <w:bCs/>
                                <w:color w:val="000000"/>
                                <w:szCs w:val="18"/>
                              </w:rPr>
                              <w:t xml:space="preserve"> cvičiště</w:t>
                            </w:r>
                          </w:p>
                          <w:p w:rsidR="007C2396" w:rsidRPr="00A10328" w:rsidRDefault="007C2396" w:rsidP="00A10328">
                            <w:pPr>
                              <w:spacing w:before="0" w:after="0"/>
                              <w:ind w:left="0"/>
                              <w:jc w:val="right"/>
                              <w:rPr>
                                <w:rFonts w:cs="Calibri"/>
                                <w:bCs/>
                                <w:color w:val="000000"/>
                                <w:szCs w:val="18"/>
                              </w:rPr>
                            </w:pPr>
                            <w:r>
                              <w:rPr>
                                <w:rFonts w:cs="Calibri"/>
                                <w:bCs/>
                                <w:color w:val="000000"/>
                                <w:szCs w:val="18"/>
                              </w:rPr>
                              <w:t>c</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CBF5300" id="_x0000_s1032" type="#_x0000_t202" style="position:absolute;margin-left:222.4pt;margin-top:1.15pt;width:197.6pt;height:19.9pt;z-index:25166643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qwWYGAIAAP8DAAAOAAAAZHJzL2Uyb0RvYy54bWysU1Fu2zAM/R+wOwj6X+y4SdoYcYquXYcB&#10;3Vqg3QFkWY6FSaImKbGzG/Ucu9goOcmC7W+YPwTRJB/5HqnV9aAV2QnnJZiKTic5JcJwaKTZVPTr&#10;y/27K0p8YKZhCoyo6F54er1++2bV21IU0IFqhCMIYnzZ24p2IdgyyzzvhGZ+AlYYdLbgNAtouk3W&#10;ONYjulZZkeeLrAfXWAdceI9/70YnXSf8thU8PLatF4GoimJvIZ0unXU8s/WKlRvHbCf5oQ32D11o&#10;Jg0WPUHdscDI1sm/oLTkDjy0YcJBZ9C2kovEAdlM8z/YPHfMisQFxfH2JJP/f7D8y+7JEdng7JaU&#10;GKZxRi9iCLD7+UosKEGKqFFvfYmhzxaDw/AeBoxPfL19AP7NEwO3HTMbceMc9J1gDfY4jZnZWeqI&#10;4yNI3X+GBmuxbYAENLRORwFREoLoOKv9aT7YD+H4s5jny9nlghKOvmJeLC4uUglWHrOt8+GjAE3i&#10;paIO55/Q2e7Bh9gNK48hsZiBe6lU2gFlSF/R5byYp4Qzj5YBV1RJXdGrPH7j0kSSH0yTkgOTarxj&#10;AWUOrCPRkXIY6iGJvDiKWUOzRxkcjBuJLwgvHbgflPS4jRX137fMCUrUJ4NSLqezWVzfZMzmlwUa&#10;7txTn3uY4QhV0UDJeL0NaeVHyjcoeSuTGnE2YyeHlnHLkkiHFxHX+NxOUb/f7foXAAAA//8DAFBL&#10;AwQUAAYACAAAACEAErJaotwAAAAIAQAADwAAAGRycy9kb3ducmV2LnhtbEyPwU7DMBBE70j8g7VI&#10;3KjdYKo2xKmqIq4gSkHqzY23SUS8jmK3CX/PcoLj6q1m3hTryXfigkNsAxmYzxQIpCq4lmoD+/fn&#10;uyWImCw52wVCA98YYV1eXxU2d2GkN7zsUi04hGJuDTQp9bmUsWrQ2zgLPRKzUxi8TXwOtXSDHTnc&#10;dzJTaiG9bYkbGtvjtsHqa3f2Bj5eTodPrV7rJ//Qj2FSkvxKGnN7M20eQSSc0t8z/OqzOpTsdAxn&#10;clF0BrTWrJ4MZPcgmC+14m1HBtkcZFnI/wPKHwAAAP//AwBQSwECLQAUAAYACAAAACEAtoM4kv4A&#10;AADhAQAAEwAAAAAAAAAAAAAAAAAAAAAAW0NvbnRlbnRfVHlwZXNdLnhtbFBLAQItABQABgAIAAAA&#10;IQA4/SH/1gAAAJQBAAALAAAAAAAAAAAAAAAAAC8BAABfcmVscy8ucmVsc1BLAQItABQABgAIAAAA&#10;IQC2qwWYGAIAAP8DAAAOAAAAAAAAAAAAAAAAAC4CAABkcnMvZTJvRG9jLnhtbFBLAQItABQABgAI&#10;AAAAIQASslqi3AAAAAgBAAAPAAAAAAAAAAAAAAAAAHIEAABkcnMvZG93bnJldi54bWxQSwUGAAAA&#10;AAQABADzAAAAewUAAAAA&#10;" filled="f" stroked="f">
                <v:textbox>
                  <w:txbxContent>
                    <w:p w:rsidR="007C2396" w:rsidRPr="00A10328" w:rsidRDefault="007C2396" w:rsidP="0014516C">
                      <w:pPr>
                        <w:spacing w:before="0" w:after="0"/>
                        <w:ind w:left="0"/>
                        <w:jc w:val="right"/>
                        <w:rPr>
                          <w:rFonts w:cs="Calibri"/>
                          <w:bCs/>
                          <w:color w:val="000000"/>
                          <w:szCs w:val="18"/>
                        </w:rPr>
                      </w:pPr>
                      <w:r w:rsidRPr="00A10328">
                        <w:rPr>
                          <w:rFonts w:cs="Calibri"/>
                          <w:bCs/>
                          <w:color w:val="000000"/>
                          <w:szCs w:val="18"/>
                        </w:rPr>
                        <w:t>3.3 U plavidel - 3.4 U kynologickéh</w:t>
                      </w:r>
                      <w:r>
                        <w:rPr>
                          <w:rFonts w:cs="Calibri"/>
                          <w:bCs/>
                          <w:color w:val="000000"/>
                          <w:szCs w:val="18"/>
                        </w:rPr>
                        <w:t>o</w:t>
                      </w:r>
                      <w:r w:rsidRPr="00A10328">
                        <w:rPr>
                          <w:rFonts w:cs="Calibri"/>
                          <w:bCs/>
                          <w:color w:val="000000"/>
                          <w:szCs w:val="18"/>
                        </w:rPr>
                        <w:t xml:space="preserve"> cvičiště</w:t>
                      </w:r>
                    </w:p>
                    <w:p w:rsidR="007C2396" w:rsidRPr="00A10328" w:rsidRDefault="007C2396" w:rsidP="00A10328">
                      <w:pPr>
                        <w:spacing w:before="0" w:after="0"/>
                        <w:ind w:left="0"/>
                        <w:jc w:val="right"/>
                        <w:rPr>
                          <w:rFonts w:cs="Calibri"/>
                          <w:bCs/>
                          <w:color w:val="000000"/>
                          <w:szCs w:val="18"/>
                        </w:rPr>
                      </w:pPr>
                      <w:r>
                        <w:rPr>
                          <w:rFonts w:cs="Calibri"/>
                          <w:bCs/>
                          <w:color w:val="000000"/>
                          <w:szCs w:val="18"/>
                        </w:rPr>
                        <w:t>c</w:t>
                      </w:r>
                    </w:p>
                  </w:txbxContent>
                </v:textbox>
                <w10:wrap anchorx="margin"/>
              </v:shape>
            </w:pict>
          </mc:Fallback>
        </mc:AlternateContent>
      </w:r>
      <w:r w:rsidR="005363E6">
        <w:rPr>
          <w:noProof/>
        </w:rPr>
        <w:drawing>
          <wp:anchor distT="0" distB="0" distL="114300" distR="114300" simplePos="0" relativeHeight="251660288" behindDoc="1" locked="0" layoutInCell="1" allowOverlap="1">
            <wp:simplePos x="0" y="0"/>
            <wp:positionH relativeFrom="page">
              <wp:align>right</wp:align>
            </wp:positionH>
            <wp:positionV relativeFrom="paragraph">
              <wp:posOffset>1499870</wp:posOffset>
            </wp:positionV>
            <wp:extent cx="4078800" cy="2854800"/>
            <wp:effectExtent l="0" t="0" r="0" b="3175"/>
            <wp:wrapNone/>
            <wp:docPr id="14" name="Obráze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l="24195" t="23027" r="19981" b="21697"/>
                    <a:stretch/>
                  </pic:blipFill>
                  <pic:spPr bwMode="auto">
                    <a:xfrm>
                      <a:off x="0" y="0"/>
                      <a:ext cx="4078800" cy="285480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183DC1">
        <w:br w:type="page"/>
      </w:r>
    </w:p>
    <w:p w:rsidR="00EA4D66" w:rsidRDefault="00EA4D66">
      <w:pPr>
        <w:spacing w:before="0" w:after="0"/>
        <w:ind w:left="0"/>
        <w:jc w:val="left"/>
      </w:pPr>
    </w:p>
    <w:p w:rsidR="00EA4D66" w:rsidRDefault="00EA4D66" w:rsidP="00EA4D66">
      <w:pPr>
        <w:pStyle w:val="Nadpis1"/>
        <w:ind w:left="0"/>
        <w:jc w:val="left"/>
      </w:pPr>
      <w:bookmarkStart w:id="13" w:name="_Toc518626311"/>
      <w:r>
        <w:t xml:space="preserve">Odůvodnění </w:t>
      </w:r>
      <w:r w:rsidR="007739A0">
        <w:t>navrženého řešení</w:t>
      </w:r>
      <w:bookmarkEnd w:id="13"/>
    </w:p>
    <w:p w:rsidR="00EA4D66" w:rsidRPr="00B15E09" w:rsidRDefault="00874295" w:rsidP="00EA4D66">
      <w:pPr>
        <w:pStyle w:val="Nadpis2"/>
        <w:ind w:left="0"/>
        <w:jc w:val="left"/>
      </w:pPr>
      <w:bookmarkStart w:id="14" w:name="_Toc518626312"/>
      <w:r>
        <w:t>Idea</w:t>
      </w:r>
      <w:bookmarkEnd w:id="14"/>
    </w:p>
    <w:p w:rsidR="00792E92" w:rsidRPr="00792E92" w:rsidRDefault="00792E92" w:rsidP="00A10328">
      <w:pPr>
        <w:ind w:left="0"/>
        <w:rPr>
          <w:b/>
          <w:szCs w:val="18"/>
        </w:rPr>
      </w:pPr>
      <w:r w:rsidRPr="00792E92">
        <w:rPr>
          <w:b/>
          <w:szCs w:val="18"/>
        </w:rPr>
        <w:t>Širší vztahy</w:t>
      </w:r>
    </w:p>
    <w:p w:rsidR="007E3125" w:rsidRPr="007E3125" w:rsidRDefault="007E3125" w:rsidP="00A10328">
      <w:pPr>
        <w:ind w:left="0"/>
        <w:rPr>
          <w:szCs w:val="18"/>
        </w:rPr>
      </w:pPr>
      <w:r w:rsidRPr="007E3125">
        <w:rPr>
          <w:szCs w:val="18"/>
        </w:rPr>
        <w:t>Obec Roztok</w:t>
      </w:r>
      <w:r w:rsidR="00713E06">
        <w:rPr>
          <w:szCs w:val="18"/>
        </w:rPr>
        <w:t>y</w:t>
      </w:r>
      <w:r w:rsidRPr="007E3125">
        <w:rPr>
          <w:szCs w:val="18"/>
        </w:rPr>
        <w:t xml:space="preserve"> u Prahy spadá do aglomeračního okruhu Prahy. Tato poloha determinuje její rekreační příměstský potenciál i </w:t>
      </w:r>
      <w:proofErr w:type="spellStart"/>
      <w:r w:rsidRPr="007E3125">
        <w:rPr>
          <w:szCs w:val="18"/>
        </w:rPr>
        <w:t>suburbánní</w:t>
      </w:r>
      <w:proofErr w:type="spellEnd"/>
      <w:r w:rsidRPr="007E3125">
        <w:rPr>
          <w:szCs w:val="18"/>
        </w:rPr>
        <w:t xml:space="preserve"> tlak na charakter výstavby (příměstské bydlení) a jejich veřejných prostranství (finanční optimalizace ze strany soukromých subjektů). Jsou podporovány pěší, turistická a cyklistická propojení v řešeném území, jejich vazby na železniční, lodní dopravu a případn</w:t>
      </w:r>
      <w:r w:rsidR="00713E06">
        <w:rPr>
          <w:szCs w:val="18"/>
        </w:rPr>
        <w:t>é</w:t>
      </w:r>
      <w:r w:rsidRPr="007E3125">
        <w:rPr>
          <w:szCs w:val="18"/>
        </w:rPr>
        <w:t xml:space="preserve"> lokální odstavné </w:t>
      </w:r>
      <w:r w:rsidRPr="009C5CE8">
        <w:rPr>
          <w:szCs w:val="18"/>
        </w:rPr>
        <w:t>plochy. Charakter veřejných prostranství vychází z požadavků územního plánu na navazující zástav</w:t>
      </w:r>
      <w:r w:rsidRPr="009609A1">
        <w:rPr>
          <w:szCs w:val="18"/>
        </w:rPr>
        <w:t>bu</w:t>
      </w:r>
      <w:r w:rsidR="009609A1">
        <w:rPr>
          <w:szCs w:val="18"/>
        </w:rPr>
        <w:t>, která je</w:t>
      </w:r>
      <w:r w:rsidRPr="009609A1">
        <w:rPr>
          <w:szCs w:val="18"/>
        </w:rPr>
        <w:t xml:space="preserve"> primárně charakteru zahradního města.</w:t>
      </w:r>
      <w:r w:rsidRPr="007E3125">
        <w:rPr>
          <w:szCs w:val="18"/>
        </w:rPr>
        <w:t xml:space="preserve"> </w:t>
      </w:r>
    </w:p>
    <w:p w:rsidR="007E3125" w:rsidRPr="007E3125" w:rsidRDefault="007E3125" w:rsidP="00A10328">
      <w:pPr>
        <w:ind w:left="0"/>
        <w:rPr>
          <w:szCs w:val="18"/>
        </w:rPr>
      </w:pPr>
      <w:r w:rsidRPr="007E3125">
        <w:rPr>
          <w:szCs w:val="18"/>
        </w:rPr>
        <w:t>Řešené území se nachází na území Roztok (okres Praha-západ, 539627) primárně v katastru Roztoky u Prahy (742503), dále v katastru Žalov (742511)</w:t>
      </w:r>
      <w:r w:rsidR="00C16601">
        <w:rPr>
          <w:szCs w:val="18"/>
        </w:rPr>
        <w:t>,</w:t>
      </w:r>
      <w:r w:rsidRPr="007E3125">
        <w:rPr>
          <w:szCs w:val="18"/>
        </w:rPr>
        <w:t xml:space="preserve"> je ohraničeno ze severu tokem Vltavy, z jihu tělesem železnice, ze západu přibližně ulici Potoky, z jihovýchodu návěstím u občerstvení</w:t>
      </w:r>
      <w:r w:rsidR="00C16601">
        <w:rPr>
          <w:szCs w:val="18"/>
        </w:rPr>
        <w:t>. Území je p</w:t>
      </w:r>
      <w:r w:rsidRPr="007E3125">
        <w:rPr>
          <w:szCs w:val="18"/>
        </w:rPr>
        <w:t xml:space="preserve">řibližné rozlohy 7,9ha. </w:t>
      </w:r>
    </w:p>
    <w:p w:rsidR="007E3125" w:rsidRPr="007E3125" w:rsidRDefault="007E3125" w:rsidP="00A10328">
      <w:pPr>
        <w:ind w:left="0"/>
        <w:rPr>
          <w:szCs w:val="18"/>
        </w:rPr>
      </w:pPr>
      <w:r w:rsidRPr="007E3125">
        <w:rPr>
          <w:szCs w:val="18"/>
        </w:rPr>
        <w:t>Za zájmová navazující území studie považuje:</w:t>
      </w:r>
    </w:p>
    <w:p w:rsidR="007E3125" w:rsidRPr="007E3125" w:rsidRDefault="007E3125" w:rsidP="00A10328">
      <w:pPr>
        <w:ind w:left="0"/>
        <w:rPr>
          <w:szCs w:val="18"/>
        </w:rPr>
      </w:pPr>
      <w:r w:rsidRPr="007E3125">
        <w:rPr>
          <w:szCs w:val="18"/>
        </w:rPr>
        <w:t xml:space="preserve">-část k železnici, kterou považuje za ucelené území (včetně objektu Plavidla 84), </w:t>
      </w:r>
      <w:r w:rsidR="00411C5D">
        <w:rPr>
          <w:szCs w:val="18"/>
        </w:rPr>
        <w:t>v němž</w:t>
      </w:r>
      <w:r w:rsidRPr="007E3125">
        <w:rPr>
          <w:szCs w:val="18"/>
        </w:rPr>
        <w:t xml:space="preserve"> doporučuje pro podporu řešení studie počítat se vstupem do stávajícího objektu a nerozšiřováním objektu</w:t>
      </w:r>
      <w:r w:rsidR="00411C5D">
        <w:rPr>
          <w:szCs w:val="18"/>
        </w:rPr>
        <w:t>;</w:t>
      </w:r>
    </w:p>
    <w:p w:rsidR="007E3125" w:rsidRPr="007E3125" w:rsidRDefault="007E3125" w:rsidP="00A10328">
      <w:pPr>
        <w:ind w:left="0"/>
        <w:rPr>
          <w:szCs w:val="18"/>
        </w:rPr>
      </w:pPr>
      <w:r w:rsidRPr="007E3125">
        <w:rPr>
          <w:szCs w:val="18"/>
        </w:rPr>
        <w:t xml:space="preserve">-část ulice Na Vyhlídce za železnicí, </w:t>
      </w:r>
      <w:r w:rsidR="00411C5D">
        <w:rPr>
          <w:szCs w:val="18"/>
        </w:rPr>
        <w:t>v němž</w:t>
      </w:r>
      <w:r w:rsidR="00411C5D" w:rsidRPr="007E3125">
        <w:rPr>
          <w:szCs w:val="18"/>
        </w:rPr>
        <w:t xml:space="preserve"> </w:t>
      </w:r>
      <w:r w:rsidRPr="007E3125">
        <w:rPr>
          <w:szCs w:val="18"/>
        </w:rPr>
        <w:t xml:space="preserve">doporučuje pro podporu vstupu do území definovat veřejné prostranství </w:t>
      </w:r>
      <w:r w:rsidR="00411C5D">
        <w:rPr>
          <w:szCs w:val="18"/>
        </w:rPr>
        <w:t>jako</w:t>
      </w:r>
      <w:r w:rsidRPr="007E3125">
        <w:rPr>
          <w:szCs w:val="18"/>
        </w:rPr>
        <w:t xml:space="preserve"> nástup</w:t>
      </w:r>
      <w:r w:rsidR="00411C5D">
        <w:rPr>
          <w:szCs w:val="18"/>
        </w:rPr>
        <w:t>ní prostor</w:t>
      </w:r>
      <w:r w:rsidRPr="007E3125">
        <w:rPr>
          <w:szCs w:val="18"/>
        </w:rPr>
        <w:t xml:space="preserve"> do zahrádkářské kolonie a železniční návěsti. Je doporučeno doplnění veřejného osvětlení v celé délce ulice Na Vyhlídce</w:t>
      </w:r>
      <w:r w:rsidR="00411C5D">
        <w:rPr>
          <w:szCs w:val="18"/>
        </w:rPr>
        <w:t>;</w:t>
      </w:r>
    </w:p>
    <w:p w:rsidR="007E3125" w:rsidRPr="007E3125" w:rsidRDefault="007E3125" w:rsidP="00A10328">
      <w:pPr>
        <w:ind w:left="0"/>
        <w:rPr>
          <w:szCs w:val="18"/>
        </w:rPr>
      </w:pPr>
      <w:r w:rsidRPr="007E3125">
        <w:rPr>
          <w:szCs w:val="18"/>
        </w:rPr>
        <w:t xml:space="preserve">-část ulice Potoky za železnicí, </w:t>
      </w:r>
      <w:r w:rsidR="001218DD">
        <w:rPr>
          <w:szCs w:val="18"/>
        </w:rPr>
        <w:t>v němž</w:t>
      </w:r>
      <w:r w:rsidRPr="007E3125">
        <w:rPr>
          <w:szCs w:val="18"/>
        </w:rPr>
        <w:t xml:space="preserve"> doporučuje pro podporu řešení navázat na charakter ulice Potoky jako ulice s otevřeným korytem, zároveň doporučuje umístit případný objekt čistírny odpadních vod do terénního valu při průjezdu na nábřeží (nerušící formou použitím kvalitních povrchů, např. kamenné zdi a podobně, schůdné jsou obě strany), dále je nutno zajistit</w:t>
      </w:r>
      <w:r w:rsidR="001218DD">
        <w:rPr>
          <w:szCs w:val="18"/>
        </w:rPr>
        <w:t>,</w:t>
      </w:r>
      <w:r w:rsidRPr="007E3125">
        <w:rPr>
          <w:szCs w:val="18"/>
        </w:rPr>
        <w:t xml:space="preserve"> aby její případné vyústění bylo po proudu Vltavy v dostatečné vzdálenosti od řešeného místa vyústění potoka. Je také vhodné podporovat organizovaná pikniková místa včetně ohniště</w:t>
      </w:r>
      <w:r w:rsidR="00411C5D">
        <w:rPr>
          <w:szCs w:val="18"/>
        </w:rPr>
        <w:t>;</w:t>
      </w:r>
    </w:p>
    <w:p w:rsidR="007E3125" w:rsidRPr="007E3125" w:rsidRDefault="007E3125" w:rsidP="00A10328">
      <w:pPr>
        <w:ind w:left="0"/>
        <w:rPr>
          <w:szCs w:val="18"/>
        </w:rPr>
      </w:pPr>
      <w:r w:rsidRPr="007E3125">
        <w:rPr>
          <w:szCs w:val="18"/>
        </w:rPr>
        <w:t>-navázání skrz terénní hranu na zástavbu Roztok skrz jednotlivé pěší cesty a průchody, kde doporučuje pro podporu řešení studie podporovat, nad dnešní stav průchodnosti, minimálně pěší propojení v blízkosti lesní školky</w:t>
      </w:r>
      <w:r w:rsidR="00411C5D">
        <w:rPr>
          <w:szCs w:val="18"/>
        </w:rPr>
        <w:t>;</w:t>
      </w:r>
    </w:p>
    <w:p w:rsidR="007E3125" w:rsidRPr="007E3125" w:rsidRDefault="007E3125" w:rsidP="00A10328">
      <w:pPr>
        <w:ind w:left="0"/>
        <w:rPr>
          <w:szCs w:val="18"/>
        </w:rPr>
      </w:pPr>
      <w:r w:rsidRPr="007E3125">
        <w:rPr>
          <w:szCs w:val="18"/>
        </w:rPr>
        <w:t>-navázání na vstupy do struktury zástavby na této hraně (konkrétně sítě pěších prostor u skalního masivu při ulici Potoky, navazujícího prostoru pěších cest a dětského hřiště na hraně lesa při ulici Nad Vltavou, Na Vyhlídce a Nad Čakovem</w:t>
      </w:r>
      <w:r w:rsidR="001218DD">
        <w:rPr>
          <w:szCs w:val="18"/>
        </w:rPr>
        <w:t>)</w:t>
      </w:r>
      <w:r w:rsidRPr="007E3125">
        <w:rPr>
          <w:szCs w:val="18"/>
        </w:rPr>
        <w:t xml:space="preserve">, </w:t>
      </w:r>
      <w:r w:rsidR="001218DD">
        <w:rPr>
          <w:szCs w:val="18"/>
        </w:rPr>
        <w:t>v němž</w:t>
      </w:r>
      <w:r w:rsidRPr="007E3125">
        <w:rPr>
          <w:szCs w:val="18"/>
        </w:rPr>
        <w:t xml:space="preserve"> doporučuje pro podporu řešení studie vytvářet vstupy směrem k nábřeží a jednoznačně definovat vstupní prostory (např. úpravou prostoru u pramenu v ulici Žirovnického a navazujících garáží, dodefinováním školního náměstí v části garáži ulice Nad Čakovem, realizaci projektu Prostoru v ulici Na Vyhlídce – 2016, Šimoník arch. ARCHUM arch.)</w:t>
      </w:r>
      <w:r w:rsidR="001218DD">
        <w:rPr>
          <w:szCs w:val="18"/>
        </w:rPr>
        <w:t>;</w:t>
      </w:r>
    </w:p>
    <w:p w:rsidR="007E3125" w:rsidRPr="007E3125" w:rsidRDefault="007E3125" w:rsidP="00A10328">
      <w:pPr>
        <w:ind w:left="0"/>
        <w:rPr>
          <w:szCs w:val="18"/>
        </w:rPr>
      </w:pPr>
      <w:r w:rsidRPr="007E3125">
        <w:rPr>
          <w:szCs w:val="18"/>
        </w:rPr>
        <w:t>-napojení na řešené území ÚS VP Roztoky Žalov, kde doporučuje pro podporu řešení studie koncepčně přistupovat k rozvoji zahrádkářské kolonie (ideálně omezit novou výstavbu rekreačních objektů, zamezovat trvalému bydlení v rekreačních objektech, zpřístupňovat břeh Vltavy v celé jeho délce minimálně skrze síť pěších cest)</w:t>
      </w:r>
      <w:r w:rsidR="001218DD">
        <w:rPr>
          <w:szCs w:val="18"/>
        </w:rPr>
        <w:t>;</w:t>
      </w:r>
    </w:p>
    <w:p w:rsidR="007E3125" w:rsidRPr="007E3125" w:rsidRDefault="007E3125" w:rsidP="00A10328">
      <w:pPr>
        <w:ind w:left="0"/>
        <w:rPr>
          <w:szCs w:val="18"/>
        </w:rPr>
      </w:pPr>
      <w:r w:rsidRPr="007E3125">
        <w:rPr>
          <w:szCs w:val="18"/>
        </w:rPr>
        <w:t xml:space="preserve">-napojení na řešené území ÚS VP Roztoky Vstup, </w:t>
      </w:r>
      <w:r w:rsidR="006F7619">
        <w:rPr>
          <w:szCs w:val="18"/>
        </w:rPr>
        <w:t>v němž</w:t>
      </w:r>
      <w:r w:rsidRPr="007E3125">
        <w:rPr>
          <w:szCs w:val="18"/>
        </w:rPr>
        <w:t xml:space="preserve"> doporučuje pro podporu řešení studie část v blízkosti zdymadla Klecany zpracovat obdobně jako nábřeží u kynologického cvičiště</w:t>
      </w:r>
      <w:r w:rsidR="006057C6">
        <w:rPr>
          <w:szCs w:val="18"/>
        </w:rPr>
        <w:t>,</w:t>
      </w:r>
      <w:r w:rsidRPr="007E3125">
        <w:rPr>
          <w:szCs w:val="18"/>
        </w:rPr>
        <w:t xml:space="preserve"> tz</w:t>
      </w:r>
      <w:r w:rsidR="00DB0A42">
        <w:rPr>
          <w:szCs w:val="18"/>
        </w:rPr>
        <w:t>n</w:t>
      </w:r>
      <w:r w:rsidRPr="007E3125">
        <w:rPr>
          <w:szCs w:val="18"/>
        </w:rPr>
        <w:t>. umístit přístupy k cestě na spodní terase tak</w:t>
      </w:r>
      <w:r w:rsidR="006057C6">
        <w:rPr>
          <w:szCs w:val="18"/>
        </w:rPr>
        <w:t>,</w:t>
      </w:r>
      <w:r w:rsidRPr="007E3125">
        <w:rPr>
          <w:szCs w:val="18"/>
        </w:rPr>
        <w:t xml:space="preserve"> aby navazovala na území řešené územní studií Přívoz.</w:t>
      </w:r>
    </w:p>
    <w:p w:rsidR="007E3125" w:rsidRDefault="007E3125" w:rsidP="00A10328">
      <w:pPr>
        <w:ind w:left="0"/>
        <w:rPr>
          <w:szCs w:val="18"/>
        </w:rPr>
      </w:pPr>
      <w:r w:rsidRPr="007E3125">
        <w:rPr>
          <w:szCs w:val="18"/>
        </w:rPr>
        <w:t>Z hlediska širších vztahů veřejné infrastruktury (tz</w:t>
      </w:r>
      <w:r w:rsidR="00DB0A42">
        <w:rPr>
          <w:szCs w:val="18"/>
        </w:rPr>
        <w:t>n</w:t>
      </w:r>
      <w:r w:rsidRPr="007E3125">
        <w:rPr>
          <w:szCs w:val="18"/>
        </w:rPr>
        <w:t xml:space="preserve">. veřejné prostranství, občanská, dopravní, technická a krajinná infrastruktura) studie respektuje a rozvíjí (v odůvodněných případech) stávající územně plánovací dokumentaci. U Generálního řešení splavnění Vltavy v úseku Praha (Radotín) – Mělník (soutok s Labem) (2004, </w:t>
      </w:r>
      <w:proofErr w:type="spellStart"/>
      <w:r w:rsidRPr="007E3125">
        <w:rPr>
          <w:szCs w:val="18"/>
        </w:rPr>
        <w:t>Hydroprojekt</w:t>
      </w:r>
      <w:proofErr w:type="spellEnd"/>
      <w:r w:rsidRPr="007E3125">
        <w:rPr>
          <w:szCs w:val="18"/>
        </w:rPr>
        <w:t xml:space="preserve"> CZ a.s.) počítá v delším časovém horizontu s pravděpodobnější jednosměrnou variantou.</w:t>
      </w:r>
    </w:p>
    <w:p w:rsidR="00356111" w:rsidRDefault="00FC085E" w:rsidP="00A10328">
      <w:pPr>
        <w:ind w:left="0"/>
        <w:rPr>
          <w:szCs w:val="18"/>
        </w:rPr>
      </w:pPr>
      <w:r>
        <w:rPr>
          <w:szCs w:val="18"/>
        </w:rPr>
        <w:t>Idea návrhu vychází z těchto vztahů a podporuje je.</w:t>
      </w:r>
    </w:p>
    <w:p w:rsidR="00356111" w:rsidRDefault="00356111" w:rsidP="00A10328">
      <w:pPr>
        <w:spacing w:before="0" w:after="0"/>
        <w:ind w:left="0"/>
        <w:rPr>
          <w:szCs w:val="18"/>
        </w:rPr>
      </w:pPr>
      <w:r>
        <w:rPr>
          <w:szCs w:val="18"/>
        </w:rPr>
        <w:br w:type="page"/>
      </w:r>
    </w:p>
    <w:p w:rsidR="007739A0" w:rsidRDefault="007739A0" w:rsidP="00A10328">
      <w:pPr>
        <w:pStyle w:val="Nadpis2"/>
        <w:ind w:left="0"/>
      </w:pPr>
      <w:bookmarkStart w:id="15" w:name="_Toc518626313"/>
      <w:r>
        <w:lastRenderedPageBreak/>
        <w:t>Návrh</w:t>
      </w:r>
      <w:bookmarkEnd w:id="15"/>
    </w:p>
    <w:p w:rsidR="00BB0A2A" w:rsidRPr="006F06E7" w:rsidRDefault="00BB0A2A" w:rsidP="00A10328">
      <w:pPr>
        <w:ind w:left="0"/>
      </w:pPr>
      <w:r w:rsidRPr="006F06E7">
        <w:t>Urbanistické, dopravní, technické řešení a principy úprav jednotlivých ve</w:t>
      </w:r>
      <w:r w:rsidR="00D91528">
        <w:t xml:space="preserve">řejných prostranství vycházejí </w:t>
      </w:r>
      <w:r w:rsidR="006057C6">
        <w:t>z:</w:t>
      </w:r>
    </w:p>
    <w:p w:rsidR="006928AE" w:rsidRDefault="00B044EE" w:rsidP="00A10328">
      <w:pPr>
        <w:ind w:left="0"/>
      </w:pPr>
      <w:r>
        <w:t>-chápaní Roztok jako jednotného celku v širším území</w:t>
      </w:r>
      <w:r w:rsidR="006928AE">
        <w:t>;</w:t>
      </w:r>
    </w:p>
    <w:p w:rsidR="006928AE" w:rsidRDefault="00BB0A2A" w:rsidP="00A10328">
      <w:pPr>
        <w:ind w:left="0"/>
      </w:pPr>
      <w:r w:rsidRPr="006F06E7">
        <w:t>-</w:t>
      </w:r>
      <w:r w:rsidR="006F06E7" w:rsidRPr="006F06E7">
        <w:t>požadavků na hierarchizaci veřejných prostranství a jejich náplně</w:t>
      </w:r>
      <w:r w:rsidR="006928AE">
        <w:t>;</w:t>
      </w:r>
    </w:p>
    <w:p w:rsidR="006928AE" w:rsidRDefault="006928AE" w:rsidP="00A10328">
      <w:pPr>
        <w:ind w:left="0"/>
      </w:pPr>
      <w:r>
        <w:t>-</w:t>
      </w:r>
      <w:r w:rsidR="006F06E7" w:rsidRPr="006F06E7">
        <w:t>možných aktivit od rozměrů celoměstského charakteru až pro každodenní využití různými skupinami</w:t>
      </w:r>
      <w:r w:rsidR="006057C6">
        <w:t xml:space="preserve"> </w:t>
      </w:r>
      <w:r w:rsidR="006F06E7" w:rsidRPr="006F06E7">
        <w:t>obyvatel na základě různých možných preferencí pobytu a pohybu</w:t>
      </w:r>
      <w:r>
        <w:t>;</w:t>
      </w:r>
    </w:p>
    <w:p w:rsidR="006928AE" w:rsidRDefault="006928AE" w:rsidP="00A10328">
      <w:pPr>
        <w:ind w:left="0"/>
      </w:pPr>
      <w:r>
        <w:t>-</w:t>
      </w:r>
      <w:r w:rsidR="006F06E7" w:rsidRPr="006F06E7">
        <w:t>historického vývoje veřejných prostranství</w:t>
      </w:r>
      <w:r w:rsidR="00B044EE">
        <w:t>, archeologických nálezů</w:t>
      </w:r>
      <w:r w:rsidR="006F06E7" w:rsidRPr="006F06E7">
        <w:t xml:space="preserve"> a významovosti jednotlivých míst</w:t>
      </w:r>
      <w:r>
        <w:t>;</w:t>
      </w:r>
    </w:p>
    <w:p w:rsidR="006928AE" w:rsidRDefault="006F06E7" w:rsidP="00A10328">
      <w:pPr>
        <w:ind w:left="0"/>
      </w:pPr>
      <w:r w:rsidRPr="006F06E7">
        <w:t>-polohy veřejných prostranství v návaznosti na jejich morfologii</w:t>
      </w:r>
      <w:r w:rsidR="006928AE">
        <w:t>;</w:t>
      </w:r>
    </w:p>
    <w:p w:rsidR="006928AE" w:rsidRDefault="006F06E7" w:rsidP="00A10328">
      <w:pPr>
        <w:ind w:left="0"/>
      </w:pPr>
      <w:r w:rsidRPr="006F06E7">
        <w:t>-vazeb na stávající, případně nově navrhovanou infrastrukturu</w:t>
      </w:r>
      <w:r w:rsidR="00A00F31">
        <w:t xml:space="preserve"> a její ochranná pásma (technickou infrastrukturu, dopravní infrastrukturu, veřejná prostranství a občanské vybavení)</w:t>
      </w:r>
      <w:r w:rsidR="006928AE">
        <w:t>;</w:t>
      </w:r>
    </w:p>
    <w:p w:rsidR="006928AE" w:rsidRDefault="00A00F31" w:rsidP="00A10328">
      <w:pPr>
        <w:ind w:left="0"/>
      </w:pPr>
      <w:r>
        <w:t>-vazeb na systém sídelní zeleně, ochranu krajiny (případně jejich prvků</w:t>
      </w:r>
      <w:r w:rsidR="006057C6">
        <w:t xml:space="preserve"> </w:t>
      </w:r>
      <w:r>
        <w:t>–</w:t>
      </w:r>
      <w:r w:rsidR="006057C6">
        <w:t xml:space="preserve"> </w:t>
      </w:r>
      <w:r>
        <w:t>stromy atd.) a její ochranná pásma</w:t>
      </w:r>
      <w:r w:rsidR="006928AE">
        <w:t>;</w:t>
      </w:r>
    </w:p>
    <w:p w:rsidR="006928AE" w:rsidRDefault="00BB0A2A" w:rsidP="00A10328">
      <w:pPr>
        <w:ind w:left="0"/>
      </w:pPr>
      <w:r w:rsidRPr="006F06E7">
        <w:t>-</w:t>
      </w:r>
      <w:r w:rsidR="006F06E7" w:rsidRPr="006F06E7">
        <w:t>ekonomické náročnosti jednotlivých řešení veřejných prostranství, jejich vytvoření a údržby</w:t>
      </w:r>
      <w:r w:rsidR="006928AE">
        <w:t>;</w:t>
      </w:r>
    </w:p>
    <w:p w:rsidR="006928AE" w:rsidRDefault="006F06E7" w:rsidP="00A10328">
      <w:pPr>
        <w:ind w:left="0"/>
      </w:pPr>
      <w:r w:rsidRPr="006F06E7">
        <w:t>-zadání územní studie a jejího postupného upřesnění</w:t>
      </w:r>
      <w:r w:rsidR="006928AE">
        <w:t>;</w:t>
      </w:r>
    </w:p>
    <w:p w:rsidR="006928AE" w:rsidRDefault="006F06E7" w:rsidP="00A10328">
      <w:pPr>
        <w:ind w:left="0"/>
      </w:pPr>
      <w:r w:rsidRPr="006F06E7">
        <w:t>-upřesnění využití dané</w:t>
      </w:r>
      <w:r w:rsidR="00ED747D">
        <w:t>ho</w:t>
      </w:r>
      <w:r w:rsidRPr="006F06E7">
        <w:t xml:space="preserve"> územním plánem, případně jinými územně plánovacími dokumenty</w:t>
      </w:r>
      <w:r w:rsidR="00A00F31">
        <w:t xml:space="preserve"> a podklady</w:t>
      </w:r>
      <w:r w:rsidR="006928AE">
        <w:t>;</w:t>
      </w:r>
    </w:p>
    <w:p w:rsidR="006928AE" w:rsidRDefault="006F06E7" w:rsidP="00A10328">
      <w:pPr>
        <w:ind w:left="0"/>
      </w:pPr>
      <w:r w:rsidRPr="006F06E7">
        <w:t xml:space="preserve">-analýz provedených pro potřeby </w:t>
      </w:r>
      <w:r w:rsidR="00A00F31">
        <w:t>návrhu</w:t>
      </w:r>
      <w:r w:rsidRPr="006F06E7">
        <w:t xml:space="preserve"> veřejných prostranství</w:t>
      </w:r>
      <w:r w:rsidR="006928AE">
        <w:t>;</w:t>
      </w:r>
    </w:p>
    <w:p w:rsidR="006F06E7" w:rsidRDefault="006F06E7" w:rsidP="00A10328">
      <w:pPr>
        <w:ind w:left="0"/>
      </w:pPr>
      <w:r w:rsidRPr="006F06E7">
        <w:t>-specifických a dalších požadavků.</w:t>
      </w:r>
    </w:p>
    <w:p w:rsidR="00F07944" w:rsidRDefault="00F07944" w:rsidP="00A10328">
      <w:pPr>
        <w:pStyle w:val="Nadpis2"/>
        <w:ind w:left="0"/>
      </w:pPr>
      <w:bookmarkStart w:id="16" w:name="_Toc518626314"/>
      <w:r>
        <w:t xml:space="preserve">Vypořádaní </w:t>
      </w:r>
      <w:r w:rsidR="00F06E0B">
        <w:t xml:space="preserve">stanovisek a </w:t>
      </w:r>
      <w:r>
        <w:t>připomínek</w:t>
      </w:r>
      <w:bookmarkEnd w:id="16"/>
    </w:p>
    <w:p w:rsidR="00E616ED" w:rsidRPr="00E616ED" w:rsidRDefault="002B0256" w:rsidP="00713E06">
      <w:pPr>
        <w:ind w:left="0"/>
      </w:pPr>
      <w:r>
        <w:t>V</w:t>
      </w:r>
      <w:r w:rsidR="00F06E0B">
        <w:t xml:space="preserve">iz </w:t>
      </w:r>
      <w:r w:rsidR="00F06E0B" w:rsidRPr="00F06E0B">
        <w:t xml:space="preserve">Příloha č. 1: Přehled vyhodnocení stanovisek a </w:t>
      </w:r>
      <w:r w:rsidR="003C0EA3">
        <w:t>připomínek uplatněných podle § 3</w:t>
      </w:r>
      <w:r w:rsidR="00F06E0B" w:rsidRPr="00F06E0B">
        <w:t>0</w:t>
      </w:r>
      <w:bookmarkStart w:id="17" w:name="_GoBack"/>
      <w:bookmarkEnd w:id="17"/>
      <w:r w:rsidR="00F06E0B" w:rsidRPr="00F06E0B">
        <w:t xml:space="preserve"> stavebního zákona ke konzultaci o Návrhu územní studie veřejných prostranství Roztoky - Nábřeží dne 20.12.2017</w:t>
      </w:r>
      <w:r w:rsidR="00F06E0B">
        <w:t>.</w:t>
      </w:r>
    </w:p>
    <w:p w:rsidR="007739A0" w:rsidRPr="00B15E09" w:rsidRDefault="007739A0" w:rsidP="00A10328">
      <w:pPr>
        <w:ind w:left="0"/>
        <w:rPr>
          <w:kern w:val="32"/>
          <w:sz w:val="28"/>
          <w:szCs w:val="18"/>
        </w:rPr>
      </w:pPr>
    </w:p>
    <w:p w:rsidR="00E45521" w:rsidRPr="00B15E09" w:rsidRDefault="00E45521" w:rsidP="00E45521">
      <w:pPr>
        <w:ind w:left="0"/>
        <w:jc w:val="left"/>
        <w:rPr>
          <w:kern w:val="32"/>
          <w:sz w:val="28"/>
          <w:szCs w:val="18"/>
        </w:rPr>
      </w:pPr>
    </w:p>
    <w:p w:rsidR="006F451C" w:rsidRPr="00B15E09" w:rsidRDefault="006F451C" w:rsidP="00467CC7">
      <w:pPr>
        <w:ind w:left="0"/>
        <w:jc w:val="left"/>
      </w:pPr>
    </w:p>
    <w:sectPr w:rsidR="006F451C" w:rsidRPr="00B15E09" w:rsidSect="000F6C1E">
      <w:headerReference w:type="even" r:id="rId18"/>
      <w:headerReference w:type="default" r:id="rId19"/>
      <w:headerReference w:type="first" r:id="rId20"/>
      <w:footerReference w:type="first" r:id="rId21"/>
      <w:pgSz w:w="11906" w:h="16838" w:code="9"/>
      <w:pgMar w:top="1701" w:right="1418" w:bottom="851" w:left="1134" w:header="709" w:footer="665" w:gutter="1418"/>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A12308" w:rsidRDefault="00A12308">
      <w:r>
        <w:separator/>
      </w:r>
    </w:p>
  </w:endnote>
  <w:endnote w:type="continuationSeparator" w:id="0">
    <w:p w:rsidR="00A12308" w:rsidRDefault="00A1230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EE"/>
    <w:family w:val="roman"/>
    <w:pitch w:val="variable"/>
    <w:sig w:usb0="E0002EFF" w:usb1="C000785B" w:usb2="00000009" w:usb3="00000000" w:csb0="000001FF" w:csb1="00000000"/>
  </w:font>
  <w:font w:name="Calibri">
    <w:panose1 w:val="020F0502020204030204"/>
    <w:charset w:val="EE"/>
    <w:family w:val="swiss"/>
    <w:pitch w:val="variable"/>
    <w:sig w:usb0="E0002AFF" w:usb1="C000247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EE"/>
    <w:family w:val="roman"/>
    <w:pitch w:val="variable"/>
    <w:sig w:usb0="E00006FF" w:usb1="400004FF" w:usb2="00000000" w:usb3="00000000" w:csb0="0000019F" w:csb1="00000000"/>
  </w:font>
  <w:font w:name="Arial">
    <w:panose1 w:val="020B0604020202020204"/>
    <w:charset w:val="EE"/>
    <w:family w:val="swiss"/>
    <w:pitch w:val="variable"/>
    <w:sig w:usb0="E0002EFF" w:usb1="C0007843" w:usb2="00000009" w:usb3="00000000" w:csb0="000001FF" w:csb1="00000000"/>
  </w:font>
  <w:font w:name="MS Serif">
    <w:altName w:val="Times New Roman"/>
    <w:charset w:val="00"/>
    <w:family w:val="roman"/>
    <w:pitch w:val="variable"/>
    <w:sig w:usb0="00000003" w:usb1="00000000" w:usb2="00000000" w:usb3="00000000" w:csb0="00000001" w:csb1="00000000"/>
  </w:font>
  <w:font w:name="Tahoma">
    <w:panose1 w:val="020B0604030504040204"/>
    <w:charset w:val="EE"/>
    <w:family w:val="swiss"/>
    <w:pitch w:val="variable"/>
    <w:sig w:usb0="E1002EFF" w:usb1="C000605B" w:usb2="00000029" w:usb3="00000000" w:csb0="0001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C2396" w:rsidRDefault="00A12308" w:rsidP="005D6C14">
    <w:pPr>
      <w:pStyle w:val="Zpat"/>
      <w:ind w:left="-1134"/>
      <w:jc w:val="left"/>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49" type="#_x0000_t75" style="position:absolute;left:0;text-align:left;margin-left:-71.7pt;margin-top:-38.6pt;width:479.95pt;height:79.2pt;z-index:-251658752;mso-position-horizontal-relative:text;mso-position-vertical-relative:text">
          <v:imagedata r:id="rId1" o:title="Evropska_unie_IROP_CZ_RO_B_C_ RGB"/>
        </v:shape>
      </w:pict>
    </w:r>
  </w:p>
  <w:p w:rsidR="007C2396" w:rsidRDefault="007C2396" w:rsidP="005D6C14">
    <w:pPr>
      <w:pStyle w:val="Zpat"/>
      <w:ind w:left="-1134"/>
      <w:jc w:val="left"/>
    </w:pPr>
  </w:p>
  <w:p w:rsidR="007C2396" w:rsidRDefault="007C2396" w:rsidP="005D6C14">
    <w:pPr>
      <w:pStyle w:val="Zpat"/>
      <w:ind w:left="-1134"/>
      <w:jc w:val="left"/>
    </w:pPr>
    <w:r>
      <w:t xml:space="preserve">ÚS veřejných prostranství Roztoky – Nábřeží je projektem podpořeným dotací </w:t>
    </w:r>
    <w:proofErr w:type="spellStart"/>
    <w:r>
      <w:t>reg</w:t>
    </w:r>
    <w:proofErr w:type="spellEnd"/>
    <w:r>
      <w:t xml:space="preserve">. čís. </w:t>
    </w:r>
    <w:r w:rsidRPr="0077294E">
      <w:t>CZ.06.3.72/0.0/0.0/15_012/0002556</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A12308" w:rsidRDefault="00A12308">
      <w:r>
        <w:separator/>
      </w:r>
    </w:p>
  </w:footnote>
  <w:footnote w:type="continuationSeparator" w:id="0">
    <w:p w:rsidR="00A12308" w:rsidRDefault="00A12308">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C2396" w:rsidRDefault="007C2396" w:rsidP="00D1233E">
    <w:pPr>
      <w:pStyle w:val="Zhlav"/>
      <w:pBdr>
        <w:bottom w:val="single" w:sz="4" w:space="0" w:color="D9D9D9"/>
      </w:pBdr>
      <w:tabs>
        <w:tab w:val="clear" w:pos="4536"/>
        <w:tab w:val="center" w:pos="3686"/>
        <w:tab w:val="right" w:pos="8647"/>
        <w:tab w:val="left" w:pos="9072"/>
      </w:tabs>
      <w:ind w:left="-709" w:right="-569"/>
    </w:pPr>
    <w:r w:rsidRPr="00B14E38">
      <w:rPr>
        <w:sz w:val="18"/>
        <w:szCs w:val="18"/>
      </w:rPr>
      <w:fldChar w:fldCharType="begin"/>
    </w:r>
    <w:r w:rsidRPr="00B14E38">
      <w:rPr>
        <w:sz w:val="18"/>
        <w:szCs w:val="18"/>
      </w:rPr>
      <w:instrText xml:space="preserve"> PAGE   \* MERGEFORMAT </w:instrText>
    </w:r>
    <w:r w:rsidRPr="00B14E38">
      <w:rPr>
        <w:sz w:val="18"/>
        <w:szCs w:val="18"/>
      </w:rPr>
      <w:fldChar w:fldCharType="separate"/>
    </w:r>
    <w:r w:rsidR="003C0EA3" w:rsidRPr="003C0EA3">
      <w:rPr>
        <w:b/>
        <w:noProof/>
        <w:sz w:val="18"/>
        <w:szCs w:val="18"/>
      </w:rPr>
      <w:t>18</w:t>
    </w:r>
    <w:r w:rsidRPr="00B14E38">
      <w:rPr>
        <w:b/>
        <w:noProof/>
        <w:sz w:val="18"/>
        <w:szCs w:val="18"/>
      </w:rPr>
      <w:fldChar w:fldCharType="end"/>
    </w:r>
    <w:r>
      <w:tab/>
    </w:r>
    <w:r>
      <w:tab/>
    </w:r>
    <w:r>
      <w:rPr>
        <w:sz w:val="18"/>
        <w:szCs w:val="18"/>
      </w:rPr>
      <w:t>Územní studie veřejných prostranství Roztoky - Nábřeží</w:t>
    </w:r>
  </w:p>
  <w:p w:rsidR="007C2396" w:rsidRDefault="007C2396" w:rsidP="008E25BE">
    <w:pPr>
      <w:tabs>
        <w:tab w:val="left" w:pos="8647"/>
      </w:tabs>
      <w:ind w:left="-851" w:right="-569"/>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C2396" w:rsidRPr="00B14E38" w:rsidRDefault="007C2396" w:rsidP="007F594C">
    <w:pPr>
      <w:pStyle w:val="Zhlav"/>
      <w:pBdr>
        <w:bottom w:val="single" w:sz="4" w:space="1" w:color="D9D9D9"/>
      </w:pBdr>
      <w:tabs>
        <w:tab w:val="clear" w:pos="4536"/>
        <w:tab w:val="clear" w:pos="9072"/>
        <w:tab w:val="center" w:pos="2410"/>
      </w:tabs>
      <w:ind w:left="-851" w:right="-711"/>
      <w:rPr>
        <w:sz w:val="18"/>
        <w:szCs w:val="18"/>
      </w:rPr>
    </w:pPr>
    <w:r w:rsidRPr="00410C46">
      <w:rPr>
        <w:sz w:val="18"/>
        <w:szCs w:val="18"/>
      </w:rPr>
      <w:t>Územní studie</w:t>
    </w:r>
    <w:r>
      <w:rPr>
        <w:sz w:val="18"/>
        <w:szCs w:val="18"/>
      </w:rPr>
      <w:t xml:space="preserve"> veřejných prostranství Roztoky - Nábřeží</w:t>
    </w:r>
    <w:r>
      <w:tab/>
    </w:r>
    <w:r>
      <w:tab/>
    </w:r>
    <w:r>
      <w:tab/>
    </w:r>
    <w:r>
      <w:tab/>
    </w:r>
    <w:r>
      <w:tab/>
    </w:r>
    <w:r>
      <w:tab/>
    </w:r>
    <w:r>
      <w:tab/>
      <w:t xml:space="preserve">             </w:t>
    </w:r>
    <w:r w:rsidRPr="00B14E38">
      <w:rPr>
        <w:sz w:val="18"/>
        <w:szCs w:val="18"/>
      </w:rPr>
      <w:fldChar w:fldCharType="begin"/>
    </w:r>
    <w:r w:rsidRPr="00B14E38">
      <w:rPr>
        <w:sz w:val="18"/>
        <w:szCs w:val="18"/>
      </w:rPr>
      <w:instrText xml:space="preserve"> PAGE   \* MERGEFORMAT </w:instrText>
    </w:r>
    <w:r w:rsidRPr="00B14E38">
      <w:rPr>
        <w:sz w:val="18"/>
        <w:szCs w:val="18"/>
      </w:rPr>
      <w:fldChar w:fldCharType="separate"/>
    </w:r>
    <w:r w:rsidR="003C0EA3" w:rsidRPr="003C0EA3">
      <w:rPr>
        <w:b/>
        <w:noProof/>
        <w:sz w:val="18"/>
        <w:szCs w:val="18"/>
      </w:rPr>
      <w:t>19</w:t>
    </w:r>
    <w:r w:rsidRPr="00B14E38">
      <w:rPr>
        <w:b/>
        <w:noProof/>
        <w:sz w:val="18"/>
        <w:szCs w:val="18"/>
      </w:rPr>
      <w:fldChar w:fldCharType="end"/>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C2396" w:rsidRPr="002B547D" w:rsidRDefault="007C2396" w:rsidP="0077294E">
    <w:pPr>
      <w:ind w:left="-1134"/>
      <w:jc w:val="left"/>
      <w:rPr>
        <w:szCs w:val="18"/>
      </w:rPr>
    </w:pPr>
    <w:r>
      <w:rPr>
        <w:rFonts w:cs="Arial"/>
        <w:b/>
      </w:rPr>
      <w:t>Územní studie veřejných prostranství Roztoky - Nábřeží</w:t>
    </w:r>
    <w:r>
      <w:rPr>
        <w:szCs w:val="18"/>
      </w:rPr>
      <w:tab/>
    </w:r>
    <w:r>
      <w:rPr>
        <w:szCs w:val="18"/>
      </w:rPr>
      <w:tab/>
    </w:r>
    <w:r>
      <w:rPr>
        <w:szCs w:val="18"/>
      </w:rPr>
      <w:tab/>
    </w:r>
    <w:r>
      <w:rPr>
        <w:szCs w:val="18"/>
      </w:rPr>
      <w:tab/>
      <w:t xml:space="preserve">            </w:t>
    </w:r>
    <w:r w:rsidRPr="002B547D">
      <w:rPr>
        <w:szCs w:val="18"/>
      </w:rPr>
      <w:t>Te</w:t>
    </w:r>
    <w:r>
      <w:rPr>
        <w:szCs w:val="18"/>
      </w:rPr>
      <w:t>xtová část, 0</w:t>
    </w:r>
    <w:r w:rsidR="00A10328">
      <w:rPr>
        <w:szCs w:val="18"/>
      </w:rPr>
      <w:t>7</w:t>
    </w:r>
    <w:r w:rsidRPr="002B547D">
      <w:rPr>
        <w:szCs w:val="18"/>
      </w:rPr>
      <w:t>.2018</w:t>
    </w:r>
    <w:r w:rsidRPr="002B547D">
      <w:rPr>
        <w:szCs w:val="18"/>
      </w:rPr>
      <w:br/>
    </w:r>
  </w:p>
  <w:p w:rsidR="007C2396" w:rsidRDefault="007C2396">
    <w:pPr>
      <w:pStyle w:val="Zhlav"/>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199A7121"/>
    <w:multiLevelType w:val="hybridMultilevel"/>
    <w:tmpl w:val="35625804"/>
    <w:lvl w:ilvl="0" w:tplc="FF447372">
      <w:start w:val="201"/>
      <w:numFmt w:val="decimalZero"/>
      <w:pStyle w:val="Nadpiscislovany"/>
      <w:lvlText w:val="%1"/>
      <w:lvlJc w:val="left"/>
      <w:pPr>
        <w:ind w:left="1571"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 w15:restartNumberingAfterBreak="0">
    <w:nsid w:val="693F51E2"/>
    <w:multiLevelType w:val="multilevel"/>
    <w:tmpl w:val="A4DAA990"/>
    <w:lvl w:ilvl="0">
      <w:start w:val="1"/>
      <w:numFmt w:val="decimal"/>
      <w:pStyle w:val="Nadpis1"/>
      <w:lvlText w:val="%1"/>
      <w:lvlJc w:val="left"/>
      <w:pPr>
        <w:ind w:left="573" w:hanging="432"/>
      </w:pPr>
      <w:rPr>
        <w:rFonts w:hint="default"/>
      </w:rPr>
    </w:lvl>
    <w:lvl w:ilvl="1">
      <w:start w:val="1"/>
      <w:numFmt w:val="decimal"/>
      <w:pStyle w:val="Nadpis2"/>
      <w:lvlText w:val="%1.%2"/>
      <w:lvlJc w:val="left"/>
      <w:pPr>
        <w:ind w:left="576" w:hanging="576"/>
      </w:pPr>
    </w:lvl>
    <w:lvl w:ilvl="2">
      <w:start w:val="1"/>
      <w:numFmt w:val="decimal"/>
      <w:pStyle w:val="Nadpis3"/>
      <w:lvlText w:val="%1.%2.%3"/>
      <w:lvlJc w:val="left"/>
      <w:pPr>
        <w:ind w:left="720" w:hanging="720"/>
      </w:pPr>
      <w:rPr>
        <w:rFonts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Nadpis4"/>
      <w:lvlText w:val="%1.%2.%3.%4"/>
      <w:lvlJc w:val="left"/>
      <w:pPr>
        <w:ind w:left="864" w:hanging="864"/>
      </w:pPr>
      <w:rPr>
        <w:i w:val="0"/>
      </w:rPr>
    </w:lvl>
    <w:lvl w:ilvl="4">
      <w:start w:val="1"/>
      <w:numFmt w:val="decimal"/>
      <w:pStyle w:val="Nadpis5"/>
      <w:lvlText w:val="%1.%2.%3.%4.%5"/>
      <w:lvlJc w:val="left"/>
      <w:pPr>
        <w:ind w:left="1008" w:hanging="1008"/>
      </w:pPr>
    </w:lvl>
    <w:lvl w:ilvl="5">
      <w:start w:val="1"/>
      <w:numFmt w:val="decimal"/>
      <w:pStyle w:val="Nadpis6"/>
      <w:lvlText w:val="%1.%2.%3.%4.%5.%6"/>
      <w:lvlJc w:val="left"/>
      <w:pPr>
        <w:ind w:left="1152" w:hanging="1152"/>
      </w:pPr>
    </w:lvl>
    <w:lvl w:ilvl="6">
      <w:start w:val="1"/>
      <w:numFmt w:val="decimal"/>
      <w:pStyle w:val="Nadpis7"/>
      <w:lvlText w:val="%1.%2.%3.%4.%5.%6.%7"/>
      <w:lvlJc w:val="left"/>
      <w:pPr>
        <w:ind w:left="1296" w:hanging="1296"/>
      </w:pPr>
    </w:lvl>
    <w:lvl w:ilvl="7">
      <w:start w:val="1"/>
      <w:numFmt w:val="decimal"/>
      <w:pStyle w:val="Nadpis8"/>
      <w:lvlText w:val="%1.%2.%3.%4.%5.%6.%7.%8"/>
      <w:lvlJc w:val="left"/>
      <w:pPr>
        <w:ind w:left="1440" w:hanging="1440"/>
      </w:pPr>
    </w:lvl>
    <w:lvl w:ilvl="8">
      <w:start w:val="1"/>
      <w:numFmt w:val="decimal"/>
      <w:pStyle w:val="Nadpis9"/>
      <w:lvlText w:val="%1.%2.%3.%4.%5.%6.%7.%8.%9"/>
      <w:lvlJc w:val="left"/>
      <w:pPr>
        <w:ind w:left="1584" w:hanging="1584"/>
      </w:pPr>
    </w:lvl>
  </w:abstractNum>
  <w:abstractNum w:abstractNumId="2" w15:restartNumberingAfterBreak="0">
    <w:nsid w:val="7D0B5351"/>
    <w:multiLevelType w:val="hybridMultilevel"/>
    <w:tmpl w:val="F2B834F6"/>
    <w:lvl w:ilvl="0" w:tplc="030EA3CA">
      <w:start w:val="5"/>
      <w:numFmt w:val="bullet"/>
      <w:lvlText w:val="-"/>
      <w:lvlJc w:val="left"/>
      <w:pPr>
        <w:ind w:left="720" w:hanging="360"/>
      </w:pPr>
      <w:rPr>
        <w:rFonts w:ascii="Calibri" w:eastAsia="Times New Roman" w:hAnsi="Calibri" w:cs="Calibr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num w:numId="1">
    <w:abstractNumId w:val="1"/>
  </w:num>
  <w:num w:numId="2">
    <w:abstractNumId w:val="0"/>
  </w:num>
  <w:num w:numId="3">
    <w:abstractNumId w:val="1"/>
  </w:num>
  <w:num w:numId="4">
    <w:abstractNumId w:val="1"/>
  </w:num>
  <w:num w:numId="5">
    <w:abstractNumId w:val="2"/>
  </w:num>
  <w:num w:numId="6">
    <w:abstractNumId w:val="1"/>
  </w:num>
  <w:num w:numId="7">
    <w:abstractNumId w:val="1"/>
  </w:num>
  <w:num w:numId="8">
    <w:abstractNumId w:val="1"/>
  </w:num>
  <w:num w:numId="9">
    <w:abstractNumId w:val="1"/>
  </w:num>
  <w:num w:numId="10">
    <w:abstractNumId w:val="1"/>
  </w:num>
  <w:num w:numId="11">
    <w:abstractNumId w:val="1"/>
  </w:num>
  <w:num w:numId="12">
    <w:abstractNumId w:val="1"/>
  </w:num>
  <w:num w:numId="13">
    <w:abstractNumId w:val="1"/>
  </w:num>
  <w:num w:numId="14">
    <w:abstractNumId w:val="1"/>
  </w:num>
  <w:num w:numId="15">
    <w:abstractNumId w:val="1"/>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mirrorMargins/>
  <w:proofState w:spelling="clean" w:grammar="clean"/>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709"/>
  <w:hyphenationZone w:val="425"/>
  <w:evenAndOddHeaders/>
  <w:drawingGridHorizontalSpacing w:val="100"/>
  <w:displayHorizontalDrawingGridEvery w:val="2"/>
  <w:characterSpacingControl w:val="doNotCompress"/>
  <w:hdrShapeDefaults>
    <o:shapedefaults v:ext="edit" spidmax="2050"/>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F2CFF"/>
    <w:rsid w:val="00000325"/>
    <w:rsid w:val="00000588"/>
    <w:rsid w:val="00000865"/>
    <w:rsid w:val="00000B4C"/>
    <w:rsid w:val="000013FD"/>
    <w:rsid w:val="00001466"/>
    <w:rsid w:val="00001A56"/>
    <w:rsid w:val="00001A8A"/>
    <w:rsid w:val="00001AF2"/>
    <w:rsid w:val="00001F3F"/>
    <w:rsid w:val="00002348"/>
    <w:rsid w:val="000023AC"/>
    <w:rsid w:val="0000256C"/>
    <w:rsid w:val="00002674"/>
    <w:rsid w:val="00002854"/>
    <w:rsid w:val="00003028"/>
    <w:rsid w:val="000031C6"/>
    <w:rsid w:val="00003AD7"/>
    <w:rsid w:val="00003E66"/>
    <w:rsid w:val="00004640"/>
    <w:rsid w:val="00004B4A"/>
    <w:rsid w:val="00004E3A"/>
    <w:rsid w:val="00005380"/>
    <w:rsid w:val="00005F2D"/>
    <w:rsid w:val="000060CE"/>
    <w:rsid w:val="0000621D"/>
    <w:rsid w:val="0000664A"/>
    <w:rsid w:val="0000666B"/>
    <w:rsid w:val="00006B50"/>
    <w:rsid w:val="00006B5C"/>
    <w:rsid w:val="00007620"/>
    <w:rsid w:val="00007B62"/>
    <w:rsid w:val="00010548"/>
    <w:rsid w:val="0001098C"/>
    <w:rsid w:val="00010A3B"/>
    <w:rsid w:val="00011048"/>
    <w:rsid w:val="000111EE"/>
    <w:rsid w:val="000114D0"/>
    <w:rsid w:val="00011806"/>
    <w:rsid w:val="000119D7"/>
    <w:rsid w:val="00011A3F"/>
    <w:rsid w:val="00011BA1"/>
    <w:rsid w:val="000121B9"/>
    <w:rsid w:val="000125F2"/>
    <w:rsid w:val="0001264D"/>
    <w:rsid w:val="00012EF4"/>
    <w:rsid w:val="00013069"/>
    <w:rsid w:val="00013294"/>
    <w:rsid w:val="0001356E"/>
    <w:rsid w:val="000135E8"/>
    <w:rsid w:val="00013E62"/>
    <w:rsid w:val="000141C7"/>
    <w:rsid w:val="00014F0D"/>
    <w:rsid w:val="00015D4D"/>
    <w:rsid w:val="000164A3"/>
    <w:rsid w:val="00016538"/>
    <w:rsid w:val="0001672C"/>
    <w:rsid w:val="000168B8"/>
    <w:rsid w:val="000169D3"/>
    <w:rsid w:val="00016D49"/>
    <w:rsid w:val="000171A0"/>
    <w:rsid w:val="00017746"/>
    <w:rsid w:val="00020127"/>
    <w:rsid w:val="00020520"/>
    <w:rsid w:val="00020FC3"/>
    <w:rsid w:val="000210AC"/>
    <w:rsid w:val="00021580"/>
    <w:rsid w:val="00021909"/>
    <w:rsid w:val="000219C3"/>
    <w:rsid w:val="00021A03"/>
    <w:rsid w:val="00021A92"/>
    <w:rsid w:val="00021C19"/>
    <w:rsid w:val="00021DC9"/>
    <w:rsid w:val="00022154"/>
    <w:rsid w:val="00022A38"/>
    <w:rsid w:val="00023451"/>
    <w:rsid w:val="00023874"/>
    <w:rsid w:val="00023D83"/>
    <w:rsid w:val="0002439C"/>
    <w:rsid w:val="00024959"/>
    <w:rsid w:val="00024D7E"/>
    <w:rsid w:val="00024E42"/>
    <w:rsid w:val="000251E1"/>
    <w:rsid w:val="000252F9"/>
    <w:rsid w:val="00025481"/>
    <w:rsid w:val="0002602E"/>
    <w:rsid w:val="0002639A"/>
    <w:rsid w:val="00026442"/>
    <w:rsid w:val="0002665D"/>
    <w:rsid w:val="000267CE"/>
    <w:rsid w:val="0002691C"/>
    <w:rsid w:val="00026C77"/>
    <w:rsid w:val="000270BA"/>
    <w:rsid w:val="000271D7"/>
    <w:rsid w:val="000272B8"/>
    <w:rsid w:val="000273AE"/>
    <w:rsid w:val="00027459"/>
    <w:rsid w:val="0002752E"/>
    <w:rsid w:val="000276B4"/>
    <w:rsid w:val="000279BE"/>
    <w:rsid w:val="000279F6"/>
    <w:rsid w:val="00027C81"/>
    <w:rsid w:val="00027D24"/>
    <w:rsid w:val="00027FC6"/>
    <w:rsid w:val="000304B3"/>
    <w:rsid w:val="0003061B"/>
    <w:rsid w:val="00030700"/>
    <w:rsid w:val="000308DA"/>
    <w:rsid w:val="00031660"/>
    <w:rsid w:val="00031791"/>
    <w:rsid w:val="000317AE"/>
    <w:rsid w:val="0003180E"/>
    <w:rsid w:val="0003199C"/>
    <w:rsid w:val="00031C0B"/>
    <w:rsid w:val="00031E63"/>
    <w:rsid w:val="00032599"/>
    <w:rsid w:val="00032B70"/>
    <w:rsid w:val="00032F76"/>
    <w:rsid w:val="0003324D"/>
    <w:rsid w:val="00033552"/>
    <w:rsid w:val="000337BF"/>
    <w:rsid w:val="000338B2"/>
    <w:rsid w:val="00033DB4"/>
    <w:rsid w:val="00033FD5"/>
    <w:rsid w:val="0003445E"/>
    <w:rsid w:val="0003476D"/>
    <w:rsid w:val="00034780"/>
    <w:rsid w:val="000347BE"/>
    <w:rsid w:val="00034D50"/>
    <w:rsid w:val="00034E63"/>
    <w:rsid w:val="00034F5B"/>
    <w:rsid w:val="000351CC"/>
    <w:rsid w:val="00035611"/>
    <w:rsid w:val="00035622"/>
    <w:rsid w:val="0003570F"/>
    <w:rsid w:val="00036092"/>
    <w:rsid w:val="0003636C"/>
    <w:rsid w:val="000363C7"/>
    <w:rsid w:val="00036D29"/>
    <w:rsid w:val="00036EE9"/>
    <w:rsid w:val="0003761F"/>
    <w:rsid w:val="00037760"/>
    <w:rsid w:val="00037B0E"/>
    <w:rsid w:val="00037FAE"/>
    <w:rsid w:val="00040068"/>
    <w:rsid w:val="000407D9"/>
    <w:rsid w:val="00040C8D"/>
    <w:rsid w:val="00041136"/>
    <w:rsid w:val="00041533"/>
    <w:rsid w:val="000416B5"/>
    <w:rsid w:val="000417C9"/>
    <w:rsid w:val="000418B9"/>
    <w:rsid w:val="000418E2"/>
    <w:rsid w:val="00042CDA"/>
    <w:rsid w:val="00042DB4"/>
    <w:rsid w:val="000440D4"/>
    <w:rsid w:val="0004421E"/>
    <w:rsid w:val="00044412"/>
    <w:rsid w:val="00044829"/>
    <w:rsid w:val="0004499C"/>
    <w:rsid w:val="00044B78"/>
    <w:rsid w:val="00044EE8"/>
    <w:rsid w:val="00044F3E"/>
    <w:rsid w:val="00044FC0"/>
    <w:rsid w:val="00044FD0"/>
    <w:rsid w:val="00045068"/>
    <w:rsid w:val="0004621C"/>
    <w:rsid w:val="000462B6"/>
    <w:rsid w:val="000464E1"/>
    <w:rsid w:val="00046735"/>
    <w:rsid w:val="00046797"/>
    <w:rsid w:val="00046878"/>
    <w:rsid w:val="00046943"/>
    <w:rsid w:val="00046CF8"/>
    <w:rsid w:val="00046DF5"/>
    <w:rsid w:val="00046E09"/>
    <w:rsid w:val="00046F60"/>
    <w:rsid w:val="0004722F"/>
    <w:rsid w:val="00047259"/>
    <w:rsid w:val="00047721"/>
    <w:rsid w:val="00047825"/>
    <w:rsid w:val="00050069"/>
    <w:rsid w:val="000503E7"/>
    <w:rsid w:val="00050477"/>
    <w:rsid w:val="00050584"/>
    <w:rsid w:val="00050630"/>
    <w:rsid w:val="0005069A"/>
    <w:rsid w:val="000507DF"/>
    <w:rsid w:val="000508E6"/>
    <w:rsid w:val="000510BD"/>
    <w:rsid w:val="00051429"/>
    <w:rsid w:val="000518DD"/>
    <w:rsid w:val="00051BCC"/>
    <w:rsid w:val="0005297F"/>
    <w:rsid w:val="000529EB"/>
    <w:rsid w:val="00052B82"/>
    <w:rsid w:val="00052CDA"/>
    <w:rsid w:val="00053108"/>
    <w:rsid w:val="0005354E"/>
    <w:rsid w:val="00053C2D"/>
    <w:rsid w:val="00054440"/>
    <w:rsid w:val="00055604"/>
    <w:rsid w:val="0005593A"/>
    <w:rsid w:val="00055EAD"/>
    <w:rsid w:val="00056026"/>
    <w:rsid w:val="00056111"/>
    <w:rsid w:val="00056684"/>
    <w:rsid w:val="00056A2E"/>
    <w:rsid w:val="00056BE6"/>
    <w:rsid w:val="000574AE"/>
    <w:rsid w:val="000576BA"/>
    <w:rsid w:val="000579AD"/>
    <w:rsid w:val="00057C7C"/>
    <w:rsid w:val="00057D87"/>
    <w:rsid w:val="00060315"/>
    <w:rsid w:val="00060479"/>
    <w:rsid w:val="00060ADB"/>
    <w:rsid w:val="00061019"/>
    <w:rsid w:val="00061CC1"/>
    <w:rsid w:val="00061F30"/>
    <w:rsid w:val="00061FE6"/>
    <w:rsid w:val="0006266F"/>
    <w:rsid w:val="00062755"/>
    <w:rsid w:val="000627A2"/>
    <w:rsid w:val="0006293E"/>
    <w:rsid w:val="00062944"/>
    <w:rsid w:val="00062EEF"/>
    <w:rsid w:val="0006329A"/>
    <w:rsid w:val="00063893"/>
    <w:rsid w:val="00063B19"/>
    <w:rsid w:val="00063D1F"/>
    <w:rsid w:val="000642B9"/>
    <w:rsid w:val="00064665"/>
    <w:rsid w:val="000649E3"/>
    <w:rsid w:val="00064CCC"/>
    <w:rsid w:val="00065384"/>
    <w:rsid w:val="00065C3A"/>
    <w:rsid w:val="00065F2B"/>
    <w:rsid w:val="00065F2E"/>
    <w:rsid w:val="000661F8"/>
    <w:rsid w:val="0006625C"/>
    <w:rsid w:val="0006657F"/>
    <w:rsid w:val="000667F4"/>
    <w:rsid w:val="00066B46"/>
    <w:rsid w:val="00066DD8"/>
    <w:rsid w:val="00067403"/>
    <w:rsid w:val="00067A73"/>
    <w:rsid w:val="00067E47"/>
    <w:rsid w:val="0007027F"/>
    <w:rsid w:val="000705A4"/>
    <w:rsid w:val="00070658"/>
    <w:rsid w:val="00070919"/>
    <w:rsid w:val="000709F1"/>
    <w:rsid w:val="00070C6B"/>
    <w:rsid w:val="000711E3"/>
    <w:rsid w:val="00071534"/>
    <w:rsid w:val="000718DC"/>
    <w:rsid w:val="00071AB5"/>
    <w:rsid w:val="00071AFF"/>
    <w:rsid w:val="00071C4A"/>
    <w:rsid w:val="00071CDC"/>
    <w:rsid w:val="00071E75"/>
    <w:rsid w:val="00071F12"/>
    <w:rsid w:val="000728BC"/>
    <w:rsid w:val="00073590"/>
    <w:rsid w:val="00073811"/>
    <w:rsid w:val="00073C6D"/>
    <w:rsid w:val="00073E84"/>
    <w:rsid w:val="00073EA8"/>
    <w:rsid w:val="000742B1"/>
    <w:rsid w:val="00074356"/>
    <w:rsid w:val="000749A5"/>
    <w:rsid w:val="000755F5"/>
    <w:rsid w:val="00075603"/>
    <w:rsid w:val="00075C07"/>
    <w:rsid w:val="0007675E"/>
    <w:rsid w:val="00076D61"/>
    <w:rsid w:val="00076E78"/>
    <w:rsid w:val="00077104"/>
    <w:rsid w:val="00077D80"/>
    <w:rsid w:val="00080085"/>
    <w:rsid w:val="000805D8"/>
    <w:rsid w:val="00080A40"/>
    <w:rsid w:val="00080DD0"/>
    <w:rsid w:val="000813A9"/>
    <w:rsid w:val="0008179D"/>
    <w:rsid w:val="00081C8C"/>
    <w:rsid w:val="00081CB5"/>
    <w:rsid w:val="00081EC3"/>
    <w:rsid w:val="000820B3"/>
    <w:rsid w:val="00082704"/>
    <w:rsid w:val="00082EC6"/>
    <w:rsid w:val="000834A6"/>
    <w:rsid w:val="000834C6"/>
    <w:rsid w:val="00084293"/>
    <w:rsid w:val="00084442"/>
    <w:rsid w:val="00084444"/>
    <w:rsid w:val="00084832"/>
    <w:rsid w:val="00084B23"/>
    <w:rsid w:val="000855AB"/>
    <w:rsid w:val="00085804"/>
    <w:rsid w:val="000859B5"/>
    <w:rsid w:val="00085A2C"/>
    <w:rsid w:val="00085ED9"/>
    <w:rsid w:val="00086075"/>
    <w:rsid w:val="000860C6"/>
    <w:rsid w:val="00086888"/>
    <w:rsid w:val="0008782E"/>
    <w:rsid w:val="0008796D"/>
    <w:rsid w:val="00087A60"/>
    <w:rsid w:val="00087E8D"/>
    <w:rsid w:val="00090512"/>
    <w:rsid w:val="00091495"/>
    <w:rsid w:val="000919CB"/>
    <w:rsid w:val="00091ACB"/>
    <w:rsid w:val="00091C1A"/>
    <w:rsid w:val="000921AB"/>
    <w:rsid w:val="000927C2"/>
    <w:rsid w:val="00092CD6"/>
    <w:rsid w:val="00092CD8"/>
    <w:rsid w:val="000932D2"/>
    <w:rsid w:val="00093597"/>
    <w:rsid w:val="00093C67"/>
    <w:rsid w:val="00093CEA"/>
    <w:rsid w:val="00093E00"/>
    <w:rsid w:val="000941B8"/>
    <w:rsid w:val="00094804"/>
    <w:rsid w:val="00094D98"/>
    <w:rsid w:val="00095185"/>
    <w:rsid w:val="00095BBE"/>
    <w:rsid w:val="00096127"/>
    <w:rsid w:val="000970DE"/>
    <w:rsid w:val="000972C9"/>
    <w:rsid w:val="000A039C"/>
    <w:rsid w:val="000A08A6"/>
    <w:rsid w:val="000A1051"/>
    <w:rsid w:val="000A1356"/>
    <w:rsid w:val="000A1A39"/>
    <w:rsid w:val="000A2105"/>
    <w:rsid w:val="000A25B0"/>
    <w:rsid w:val="000A2981"/>
    <w:rsid w:val="000A2A79"/>
    <w:rsid w:val="000A3090"/>
    <w:rsid w:val="000A317B"/>
    <w:rsid w:val="000A31F9"/>
    <w:rsid w:val="000A324C"/>
    <w:rsid w:val="000A36CF"/>
    <w:rsid w:val="000A382A"/>
    <w:rsid w:val="000A399E"/>
    <w:rsid w:val="000A3D38"/>
    <w:rsid w:val="000A3DD6"/>
    <w:rsid w:val="000A3FED"/>
    <w:rsid w:val="000A4064"/>
    <w:rsid w:val="000A472F"/>
    <w:rsid w:val="000A4BFF"/>
    <w:rsid w:val="000A524B"/>
    <w:rsid w:val="000A56C9"/>
    <w:rsid w:val="000A57CF"/>
    <w:rsid w:val="000A5A5C"/>
    <w:rsid w:val="000A5EAE"/>
    <w:rsid w:val="000A6A3A"/>
    <w:rsid w:val="000A6A93"/>
    <w:rsid w:val="000A6C0F"/>
    <w:rsid w:val="000A6D5C"/>
    <w:rsid w:val="000A71F7"/>
    <w:rsid w:val="000A726C"/>
    <w:rsid w:val="000B0519"/>
    <w:rsid w:val="000B06E0"/>
    <w:rsid w:val="000B0C04"/>
    <w:rsid w:val="000B17CA"/>
    <w:rsid w:val="000B18CD"/>
    <w:rsid w:val="000B1C61"/>
    <w:rsid w:val="000B1ED3"/>
    <w:rsid w:val="000B1F69"/>
    <w:rsid w:val="000B2B0F"/>
    <w:rsid w:val="000B32CF"/>
    <w:rsid w:val="000B331D"/>
    <w:rsid w:val="000B3542"/>
    <w:rsid w:val="000B3AF0"/>
    <w:rsid w:val="000B3CEC"/>
    <w:rsid w:val="000B3D44"/>
    <w:rsid w:val="000B3FAC"/>
    <w:rsid w:val="000B4933"/>
    <w:rsid w:val="000B4E7B"/>
    <w:rsid w:val="000B5308"/>
    <w:rsid w:val="000B5761"/>
    <w:rsid w:val="000B5A2A"/>
    <w:rsid w:val="000B5F22"/>
    <w:rsid w:val="000B63C8"/>
    <w:rsid w:val="000B6848"/>
    <w:rsid w:val="000B68A6"/>
    <w:rsid w:val="000B69AB"/>
    <w:rsid w:val="000B6A38"/>
    <w:rsid w:val="000B73AA"/>
    <w:rsid w:val="000B75E6"/>
    <w:rsid w:val="000B797C"/>
    <w:rsid w:val="000B7DBB"/>
    <w:rsid w:val="000B7E3F"/>
    <w:rsid w:val="000C06E2"/>
    <w:rsid w:val="000C0CEA"/>
    <w:rsid w:val="000C0D7F"/>
    <w:rsid w:val="000C0E75"/>
    <w:rsid w:val="000C0FF2"/>
    <w:rsid w:val="000C172E"/>
    <w:rsid w:val="000C1A5C"/>
    <w:rsid w:val="000C1AE2"/>
    <w:rsid w:val="000C2496"/>
    <w:rsid w:val="000C24F3"/>
    <w:rsid w:val="000C2CC2"/>
    <w:rsid w:val="000C3431"/>
    <w:rsid w:val="000C4123"/>
    <w:rsid w:val="000C479F"/>
    <w:rsid w:val="000C47BA"/>
    <w:rsid w:val="000C48DC"/>
    <w:rsid w:val="000C4A01"/>
    <w:rsid w:val="000C4AB0"/>
    <w:rsid w:val="000C4B7A"/>
    <w:rsid w:val="000C4D0A"/>
    <w:rsid w:val="000C4D16"/>
    <w:rsid w:val="000C596E"/>
    <w:rsid w:val="000C5A15"/>
    <w:rsid w:val="000C6059"/>
    <w:rsid w:val="000C6092"/>
    <w:rsid w:val="000C63C2"/>
    <w:rsid w:val="000C653D"/>
    <w:rsid w:val="000C6C75"/>
    <w:rsid w:val="000C708D"/>
    <w:rsid w:val="000C7254"/>
    <w:rsid w:val="000C75BE"/>
    <w:rsid w:val="000C79AD"/>
    <w:rsid w:val="000D02B1"/>
    <w:rsid w:val="000D0734"/>
    <w:rsid w:val="000D0E8D"/>
    <w:rsid w:val="000D12AA"/>
    <w:rsid w:val="000D1E6D"/>
    <w:rsid w:val="000D25B0"/>
    <w:rsid w:val="000D2619"/>
    <w:rsid w:val="000D298A"/>
    <w:rsid w:val="000D29DC"/>
    <w:rsid w:val="000D3025"/>
    <w:rsid w:val="000D3190"/>
    <w:rsid w:val="000D36D6"/>
    <w:rsid w:val="000D3A93"/>
    <w:rsid w:val="000D3B9C"/>
    <w:rsid w:val="000D4334"/>
    <w:rsid w:val="000D4714"/>
    <w:rsid w:val="000D4A39"/>
    <w:rsid w:val="000D53C3"/>
    <w:rsid w:val="000D54B2"/>
    <w:rsid w:val="000D54FF"/>
    <w:rsid w:val="000D5543"/>
    <w:rsid w:val="000D5A32"/>
    <w:rsid w:val="000D5E55"/>
    <w:rsid w:val="000D5F46"/>
    <w:rsid w:val="000D606A"/>
    <w:rsid w:val="000D624D"/>
    <w:rsid w:val="000D6949"/>
    <w:rsid w:val="000D6B20"/>
    <w:rsid w:val="000D6EA9"/>
    <w:rsid w:val="000D6F45"/>
    <w:rsid w:val="000D73AE"/>
    <w:rsid w:val="000D793E"/>
    <w:rsid w:val="000D79A5"/>
    <w:rsid w:val="000D7A38"/>
    <w:rsid w:val="000D7FE2"/>
    <w:rsid w:val="000E02E5"/>
    <w:rsid w:val="000E0A24"/>
    <w:rsid w:val="000E1249"/>
    <w:rsid w:val="000E1810"/>
    <w:rsid w:val="000E186E"/>
    <w:rsid w:val="000E1D68"/>
    <w:rsid w:val="000E1F72"/>
    <w:rsid w:val="000E2007"/>
    <w:rsid w:val="000E22CC"/>
    <w:rsid w:val="000E2326"/>
    <w:rsid w:val="000E2E5C"/>
    <w:rsid w:val="000E35E7"/>
    <w:rsid w:val="000E430D"/>
    <w:rsid w:val="000E460D"/>
    <w:rsid w:val="000E460E"/>
    <w:rsid w:val="000E477F"/>
    <w:rsid w:val="000E4BAD"/>
    <w:rsid w:val="000E5121"/>
    <w:rsid w:val="000E57E5"/>
    <w:rsid w:val="000E5AC4"/>
    <w:rsid w:val="000E5C6A"/>
    <w:rsid w:val="000E61EF"/>
    <w:rsid w:val="000E6C00"/>
    <w:rsid w:val="000E7048"/>
    <w:rsid w:val="000E7089"/>
    <w:rsid w:val="000E7134"/>
    <w:rsid w:val="000E7290"/>
    <w:rsid w:val="000E74CF"/>
    <w:rsid w:val="000E7BEA"/>
    <w:rsid w:val="000E7E39"/>
    <w:rsid w:val="000F0252"/>
    <w:rsid w:val="000F1184"/>
    <w:rsid w:val="000F11AA"/>
    <w:rsid w:val="000F15CC"/>
    <w:rsid w:val="000F1985"/>
    <w:rsid w:val="000F1A2A"/>
    <w:rsid w:val="000F1FAC"/>
    <w:rsid w:val="000F31A2"/>
    <w:rsid w:val="000F364A"/>
    <w:rsid w:val="000F3CAC"/>
    <w:rsid w:val="000F3F99"/>
    <w:rsid w:val="000F41F0"/>
    <w:rsid w:val="000F4E9B"/>
    <w:rsid w:val="000F5445"/>
    <w:rsid w:val="000F607A"/>
    <w:rsid w:val="000F625D"/>
    <w:rsid w:val="000F6C1E"/>
    <w:rsid w:val="000F6DC1"/>
    <w:rsid w:val="000F7220"/>
    <w:rsid w:val="000F72A7"/>
    <w:rsid w:val="000F793E"/>
    <w:rsid w:val="000F79A9"/>
    <w:rsid w:val="000F7E39"/>
    <w:rsid w:val="000F7FA5"/>
    <w:rsid w:val="001009CA"/>
    <w:rsid w:val="001009E8"/>
    <w:rsid w:val="00100B3E"/>
    <w:rsid w:val="00100C67"/>
    <w:rsid w:val="001016A3"/>
    <w:rsid w:val="00102454"/>
    <w:rsid w:val="001028D4"/>
    <w:rsid w:val="00102949"/>
    <w:rsid w:val="001029EA"/>
    <w:rsid w:val="001033BA"/>
    <w:rsid w:val="00103D4C"/>
    <w:rsid w:val="00103D6C"/>
    <w:rsid w:val="00103F65"/>
    <w:rsid w:val="00104164"/>
    <w:rsid w:val="001043F2"/>
    <w:rsid w:val="001045BF"/>
    <w:rsid w:val="00104AFA"/>
    <w:rsid w:val="00104DB9"/>
    <w:rsid w:val="001052C9"/>
    <w:rsid w:val="001058F3"/>
    <w:rsid w:val="001059E2"/>
    <w:rsid w:val="00105B34"/>
    <w:rsid w:val="00105B55"/>
    <w:rsid w:val="0010604A"/>
    <w:rsid w:val="00106197"/>
    <w:rsid w:val="001066AE"/>
    <w:rsid w:val="001073AE"/>
    <w:rsid w:val="0010769A"/>
    <w:rsid w:val="00107A85"/>
    <w:rsid w:val="00107DFC"/>
    <w:rsid w:val="0011017B"/>
    <w:rsid w:val="00110A4E"/>
    <w:rsid w:val="00110BD9"/>
    <w:rsid w:val="00110D91"/>
    <w:rsid w:val="001115BD"/>
    <w:rsid w:val="00111623"/>
    <w:rsid w:val="001116BC"/>
    <w:rsid w:val="00111899"/>
    <w:rsid w:val="001123A2"/>
    <w:rsid w:val="001123F9"/>
    <w:rsid w:val="00112928"/>
    <w:rsid w:val="00112EB1"/>
    <w:rsid w:val="00113162"/>
    <w:rsid w:val="00113227"/>
    <w:rsid w:val="00113264"/>
    <w:rsid w:val="0011362E"/>
    <w:rsid w:val="00113B5B"/>
    <w:rsid w:val="00113BBF"/>
    <w:rsid w:val="00113D4D"/>
    <w:rsid w:val="001143A2"/>
    <w:rsid w:val="001147FA"/>
    <w:rsid w:val="00114A6C"/>
    <w:rsid w:val="00114C71"/>
    <w:rsid w:val="00114CF0"/>
    <w:rsid w:val="00114E67"/>
    <w:rsid w:val="00114EA5"/>
    <w:rsid w:val="00115B7F"/>
    <w:rsid w:val="00115DF1"/>
    <w:rsid w:val="00115DFC"/>
    <w:rsid w:val="00116219"/>
    <w:rsid w:val="00116DA3"/>
    <w:rsid w:val="00117065"/>
    <w:rsid w:val="001178A2"/>
    <w:rsid w:val="0011790A"/>
    <w:rsid w:val="00117B66"/>
    <w:rsid w:val="00117D0F"/>
    <w:rsid w:val="00117EBA"/>
    <w:rsid w:val="00120489"/>
    <w:rsid w:val="00120910"/>
    <w:rsid w:val="00120C78"/>
    <w:rsid w:val="001210CB"/>
    <w:rsid w:val="001212C6"/>
    <w:rsid w:val="00121580"/>
    <w:rsid w:val="001218DD"/>
    <w:rsid w:val="00122AD0"/>
    <w:rsid w:val="00122C91"/>
    <w:rsid w:val="00122FAC"/>
    <w:rsid w:val="0012341D"/>
    <w:rsid w:val="0012341E"/>
    <w:rsid w:val="00123566"/>
    <w:rsid w:val="00123F12"/>
    <w:rsid w:val="001242B4"/>
    <w:rsid w:val="00124654"/>
    <w:rsid w:val="0012473E"/>
    <w:rsid w:val="001247AE"/>
    <w:rsid w:val="00124A66"/>
    <w:rsid w:val="00124FA1"/>
    <w:rsid w:val="00125598"/>
    <w:rsid w:val="00125B18"/>
    <w:rsid w:val="00125BAE"/>
    <w:rsid w:val="00125CE6"/>
    <w:rsid w:val="00125E23"/>
    <w:rsid w:val="00125E3E"/>
    <w:rsid w:val="00125F4F"/>
    <w:rsid w:val="001264A8"/>
    <w:rsid w:val="00126857"/>
    <w:rsid w:val="00126A9E"/>
    <w:rsid w:val="001272C5"/>
    <w:rsid w:val="001278FB"/>
    <w:rsid w:val="00127C3A"/>
    <w:rsid w:val="00130915"/>
    <w:rsid w:val="001309D5"/>
    <w:rsid w:val="00130AA9"/>
    <w:rsid w:val="001313EC"/>
    <w:rsid w:val="001315FE"/>
    <w:rsid w:val="00131F04"/>
    <w:rsid w:val="001323AD"/>
    <w:rsid w:val="00132AA4"/>
    <w:rsid w:val="00132B83"/>
    <w:rsid w:val="0013312F"/>
    <w:rsid w:val="0013319D"/>
    <w:rsid w:val="0013357F"/>
    <w:rsid w:val="0013367E"/>
    <w:rsid w:val="00133F94"/>
    <w:rsid w:val="001345FE"/>
    <w:rsid w:val="001348E2"/>
    <w:rsid w:val="00134DBE"/>
    <w:rsid w:val="00134EFB"/>
    <w:rsid w:val="001356C8"/>
    <w:rsid w:val="00135D57"/>
    <w:rsid w:val="00136289"/>
    <w:rsid w:val="001363E2"/>
    <w:rsid w:val="00136652"/>
    <w:rsid w:val="001368B8"/>
    <w:rsid w:val="00136F2A"/>
    <w:rsid w:val="00136FB0"/>
    <w:rsid w:val="0013701B"/>
    <w:rsid w:val="001371F5"/>
    <w:rsid w:val="00137529"/>
    <w:rsid w:val="00137D49"/>
    <w:rsid w:val="00137DF4"/>
    <w:rsid w:val="00137E37"/>
    <w:rsid w:val="00137EA1"/>
    <w:rsid w:val="0014022C"/>
    <w:rsid w:val="0014035C"/>
    <w:rsid w:val="00140425"/>
    <w:rsid w:val="0014067D"/>
    <w:rsid w:val="00140D24"/>
    <w:rsid w:val="0014126A"/>
    <w:rsid w:val="00141DEA"/>
    <w:rsid w:val="00141E80"/>
    <w:rsid w:val="00141F0A"/>
    <w:rsid w:val="0014275E"/>
    <w:rsid w:val="00142A36"/>
    <w:rsid w:val="00142B1E"/>
    <w:rsid w:val="00142C0A"/>
    <w:rsid w:val="00143753"/>
    <w:rsid w:val="001439B8"/>
    <w:rsid w:val="00143A90"/>
    <w:rsid w:val="0014404B"/>
    <w:rsid w:val="00144736"/>
    <w:rsid w:val="00144E22"/>
    <w:rsid w:val="0014516C"/>
    <w:rsid w:val="0014565A"/>
    <w:rsid w:val="0014571F"/>
    <w:rsid w:val="00145BF5"/>
    <w:rsid w:val="00145F96"/>
    <w:rsid w:val="00146000"/>
    <w:rsid w:val="001462FF"/>
    <w:rsid w:val="0014675B"/>
    <w:rsid w:val="001467BE"/>
    <w:rsid w:val="0014683F"/>
    <w:rsid w:val="00146882"/>
    <w:rsid w:val="001469C9"/>
    <w:rsid w:val="00146C1C"/>
    <w:rsid w:val="00146E7C"/>
    <w:rsid w:val="00147122"/>
    <w:rsid w:val="00147B96"/>
    <w:rsid w:val="00147D71"/>
    <w:rsid w:val="00150118"/>
    <w:rsid w:val="001501C3"/>
    <w:rsid w:val="001502BB"/>
    <w:rsid w:val="001512A4"/>
    <w:rsid w:val="00151621"/>
    <w:rsid w:val="00151A60"/>
    <w:rsid w:val="00151DD9"/>
    <w:rsid w:val="001520E4"/>
    <w:rsid w:val="001525C3"/>
    <w:rsid w:val="001526F6"/>
    <w:rsid w:val="00152CAF"/>
    <w:rsid w:val="001532CB"/>
    <w:rsid w:val="0015385A"/>
    <w:rsid w:val="0015390D"/>
    <w:rsid w:val="0015411C"/>
    <w:rsid w:val="00154499"/>
    <w:rsid w:val="0015453B"/>
    <w:rsid w:val="001547DE"/>
    <w:rsid w:val="00154848"/>
    <w:rsid w:val="001548F9"/>
    <w:rsid w:val="00154931"/>
    <w:rsid w:val="00154D83"/>
    <w:rsid w:val="001551B4"/>
    <w:rsid w:val="001556BE"/>
    <w:rsid w:val="00155718"/>
    <w:rsid w:val="00155992"/>
    <w:rsid w:val="00155A47"/>
    <w:rsid w:val="00155B83"/>
    <w:rsid w:val="00155C26"/>
    <w:rsid w:val="00156187"/>
    <w:rsid w:val="001565C8"/>
    <w:rsid w:val="00157013"/>
    <w:rsid w:val="0015718E"/>
    <w:rsid w:val="00157228"/>
    <w:rsid w:val="001573AB"/>
    <w:rsid w:val="00157555"/>
    <w:rsid w:val="00157A3C"/>
    <w:rsid w:val="00160687"/>
    <w:rsid w:val="00160775"/>
    <w:rsid w:val="0016090E"/>
    <w:rsid w:val="00160F4C"/>
    <w:rsid w:val="00160F76"/>
    <w:rsid w:val="00160F84"/>
    <w:rsid w:val="00161050"/>
    <w:rsid w:val="00161378"/>
    <w:rsid w:val="001615D5"/>
    <w:rsid w:val="00161771"/>
    <w:rsid w:val="00161A80"/>
    <w:rsid w:val="00161B14"/>
    <w:rsid w:val="00161CC5"/>
    <w:rsid w:val="00161CCE"/>
    <w:rsid w:val="00161CD2"/>
    <w:rsid w:val="00162166"/>
    <w:rsid w:val="0016221D"/>
    <w:rsid w:val="001622FD"/>
    <w:rsid w:val="0016234C"/>
    <w:rsid w:val="001623C9"/>
    <w:rsid w:val="001625EC"/>
    <w:rsid w:val="00162682"/>
    <w:rsid w:val="00162C64"/>
    <w:rsid w:val="00162DBF"/>
    <w:rsid w:val="00162E3C"/>
    <w:rsid w:val="001631B2"/>
    <w:rsid w:val="0016390C"/>
    <w:rsid w:val="00163E55"/>
    <w:rsid w:val="001641BB"/>
    <w:rsid w:val="00164935"/>
    <w:rsid w:val="001651C3"/>
    <w:rsid w:val="00165417"/>
    <w:rsid w:val="00165A36"/>
    <w:rsid w:val="00165BB5"/>
    <w:rsid w:val="00165E9F"/>
    <w:rsid w:val="00166151"/>
    <w:rsid w:val="0016669C"/>
    <w:rsid w:val="0016696A"/>
    <w:rsid w:val="0016698B"/>
    <w:rsid w:val="00166CC2"/>
    <w:rsid w:val="00167865"/>
    <w:rsid w:val="00167ABC"/>
    <w:rsid w:val="00167AC0"/>
    <w:rsid w:val="00167ACA"/>
    <w:rsid w:val="00167CB2"/>
    <w:rsid w:val="00167F09"/>
    <w:rsid w:val="001700BE"/>
    <w:rsid w:val="001704D6"/>
    <w:rsid w:val="001704E8"/>
    <w:rsid w:val="001708D7"/>
    <w:rsid w:val="001715EA"/>
    <w:rsid w:val="00171608"/>
    <w:rsid w:val="001717B8"/>
    <w:rsid w:val="00171CC1"/>
    <w:rsid w:val="00171D5B"/>
    <w:rsid w:val="00171DBC"/>
    <w:rsid w:val="001722CF"/>
    <w:rsid w:val="00173088"/>
    <w:rsid w:val="001730B6"/>
    <w:rsid w:val="001736E2"/>
    <w:rsid w:val="0017374F"/>
    <w:rsid w:val="001740B0"/>
    <w:rsid w:val="00174F2E"/>
    <w:rsid w:val="001750D6"/>
    <w:rsid w:val="00175362"/>
    <w:rsid w:val="0017554D"/>
    <w:rsid w:val="00175E27"/>
    <w:rsid w:val="00176246"/>
    <w:rsid w:val="00176BDC"/>
    <w:rsid w:val="00176F42"/>
    <w:rsid w:val="0017775C"/>
    <w:rsid w:val="00177B28"/>
    <w:rsid w:val="00177E1A"/>
    <w:rsid w:val="00177F58"/>
    <w:rsid w:val="00177F6E"/>
    <w:rsid w:val="00180679"/>
    <w:rsid w:val="001809C3"/>
    <w:rsid w:val="0018108C"/>
    <w:rsid w:val="0018208B"/>
    <w:rsid w:val="001821EC"/>
    <w:rsid w:val="001826AB"/>
    <w:rsid w:val="00182728"/>
    <w:rsid w:val="00182B0E"/>
    <w:rsid w:val="00182B51"/>
    <w:rsid w:val="00182D8D"/>
    <w:rsid w:val="001833E0"/>
    <w:rsid w:val="0018340E"/>
    <w:rsid w:val="0018363F"/>
    <w:rsid w:val="0018372C"/>
    <w:rsid w:val="001837AF"/>
    <w:rsid w:val="001839CD"/>
    <w:rsid w:val="00183CDC"/>
    <w:rsid w:val="00183DC1"/>
    <w:rsid w:val="0018446C"/>
    <w:rsid w:val="001845B9"/>
    <w:rsid w:val="00184674"/>
    <w:rsid w:val="0018490A"/>
    <w:rsid w:val="00184959"/>
    <w:rsid w:val="001855A1"/>
    <w:rsid w:val="001855EF"/>
    <w:rsid w:val="00185969"/>
    <w:rsid w:val="001859CF"/>
    <w:rsid w:val="001860CE"/>
    <w:rsid w:val="001866BB"/>
    <w:rsid w:val="00186B6E"/>
    <w:rsid w:val="00186BE6"/>
    <w:rsid w:val="001873B0"/>
    <w:rsid w:val="00190286"/>
    <w:rsid w:val="001904E9"/>
    <w:rsid w:val="001907BF"/>
    <w:rsid w:val="00190F84"/>
    <w:rsid w:val="001910ED"/>
    <w:rsid w:val="0019112E"/>
    <w:rsid w:val="00191D12"/>
    <w:rsid w:val="00191D45"/>
    <w:rsid w:val="00191F14"/>
    <w:rsid w:val="001922DF"/>
    <w:rsid w:val="001924B7"/>
    <w:rsid w:val="0019283A"/>
    <w:rsid w:val="001928AC"/>
    <w:rsid w:val="0019310F"/>
    <w:rsid w:val="0019351A"/>
    <w:rsid w:val="00193C3F"/>
    <w:rsid w:val="001942B0"/>
    <w:rsid w:val="00194F54"/>
    <w:rsid w:val="00195365"/>
    <w:rsid w:val="00195830"/>
    <w:rsid w:val="00195AE8"/>
    <w:rsid w:val="00195B2E"/>
    <w:rsid w:val="00195C29"/>
    <w:rsid w:val="001960FB"/>
    <w:rsid w:val="00196C26"/>
    <w:rsid w:val="0019728F"/>
    <w:rsid w:val="001972BE"/>
    <w:rsid w:val="001973B5"/>
    <w:rsid w:val="001974E0"/>
    <w:rsid w:val="0019781B"/>
    <w:rsid w:val="001A0462"/>
    <w:rsid w:val="001A0786"/>
    <w:rsid w:val="001A0881"/>
    <w:rsid w:val="001A0B84"/>
    <w:rsid w:val="001A0DC0"/>
    <w:rsid w:val="001A14DD"/>
    <w:rsid w:val="001A18D3"/>
    <w:rsid w:val="001A1BC1"/>
    <w:rsid w:val="001A1BF2"/>
    <w:rsid w:val="001A25D4"/>
    <w:rsid w:val="001A28F8"/>
    <w:rsid w:val="001A2F12"/>
    <w:rsid w:val="001A325D"/>
    <w:rsid w:val="001A35B6"/>
    <w:rsid w:val="001A3C10"/>
    <w:rsid w:val="001A3D59"/>
    <w:rsid w:val="001A3E03"/>
    <w:rsid w:val="001A423E"/>
    <w:rsid w:val="001A4360"/>
    <w:rsid w:val="001A45D8"/>
    <w:rsid w:val="001A4C83"/>
    <w:rsid w:val="001A4D7D"/>
    <w:rsid w:val="001A4F0B"/>
    <w:rsid w:val="001A4FF3"/>
    <w:rsid w:val="001A5344"/>
    <w:rsid w:val="001A5551"/>
    <w:rsid w:val="001A5561"/>
    <w:rsid w:val="001A5B8D"/>
    <w:rsid w:val="001A5D11"/>
    <w:rsid w:val="001A6111"/>
    <w:rsid w:val="001A61E5"/>
    <w:rsid w:val="001A634C"/>
    <w:rsid w:val="001A6B81"/>
    <w:rsid w:val="001A6CBA"/>
    <w:rsid w:val="001A6DCD"/>
    <w:rsid w:val="001A72A9"/>
    <w:rsid w:val="001A79DF"/>
    <w:rsid w:val="001A7BDF"/>
    <w:rsid w:val="001A7F7D"/>
    <w:rsid w:val="001B003E"/>
    <w:rsid w:val="001B0BD9"/>
    <w:rsid w:val="001B0C5D"/>
    <w:rsid w:val="001B1108"/>
    <w:rsid w:val="001B157A"/>
    <w:rsid w:val="001B16C1"/>
    <w:rsid w:val="001B16D1"/>
    <w:rsid w:val="001B196E"/>
    <w:rsid w:val="001B2384"/>
    <w:rsid w:val="001B2EA0"/>
    <w:rsid w:val="001B3464"/>
    <w:rsid w:val="001B37D4"/>
    <w:rsid w:val="001B3D89"/>
    <w:rsid w:val="001B3DAD"/>
    <w:rsid w:val="001B4101"/>
    <w:rsid w:val="001B4131"/>
    <w:rsid w:val="001B442A"/>
    <w:rsid w:val="001B4B08"/>
    <w:rsid w:val="001B4CFA"/>
    <w:rsid w:val="001B4FF6"/>
    <w:rsid w:val="001B51BE"/>
    <w:rsid w:val="001B547C"/>
    <w:rsid w:val="001B5D39"/>
    <w:rsid w:val="001B5D9D"/>
    <w:rsid w:val="001B62C3"/>
    <w:rsid w:val="001B6801"/>
    <w:rsid w:val="001B6E86"/>
    <w:rsid w:val="001B6F16"/>
    <w:rsid w:val="001B6FB3"/>
    <w:rsid w:val="001B750A"/>
    <w:rsid w:val="001B7E47"/>
    <w:rsid w:val="001C02EA"/>
    <w:rsid w:val="001C04F1"/>
    <w:rsid w:val="001C06A7"/>
    <w:rsid w:val="001C090E"/>
    <w:rsid w:val="001C0EE1"/>
    <w:rsid w:val="001C13DE"/>
    <w:rsid w:val="001C197E"/>
    <w:rsid w:val="001C1A88"/>
    <w:rsid w:val="001C1AAE"/>
    <w:rsid w:val="001C1DAB"/>
    <w:rsid w:val="001C1E31"/>
    <w:rsid w:val="001C1E99"/>
    <w:rsid w:val="001C2212"/>
    <w:rsid w:val="001C27D7"/>
    <w:rsid w:val="001C2999"/>
    <w:rsid w:val="001C2C1E"/>
    <w:rsid w:val="001C2DAC"/>
    <w:rsid w:val="001C3004"/>
    <w:rsid w:val="001C349C"/>
    <w:rsid w:val="001C3DF5"/>
    <w:rsid w:val="001C3FDB"/>
    <w:rsid w:val="001C4B09"/>
    <w:rsid w:val="001C4DDF"/>
    <w:rsid w:val="001C59F2"/>
    <w:rsid w:val="001C5D85"/>
    <w:rsid w:val="001C609E"/>
    <w:rsid w:val="001C613F"/>
    <w:rsid w:val="001C625A"/>
    <w:rsid w:val="001C6CCE"/>
    <w:rsid w:val="001C6D83"/>
    <w:rsid w:val="001C7415"/>
    <w:rsid w:val="001C7752"/>
    <w:rsid w:val="001C7D60"/>
    <w:rsid w:val="001D0210"/>
    <w:rsid w:val="001D02E6"/>
    <w:rsid w:val="001D048F"/>
    <w:rsid w:val="001D0889"/>
    <w:rsid w:val="001D088F"/>
    <w:rsid w:val="001D0918"/>
    <w:rsid w:val="001D0948"/>
    <w:rsid w:val="001D0959"/>
    <w:rsid w:val="001D0AD9"/>
    <w:rsid w:val="001D0CCB"/>
    <w:rsid w:val="001D0E75"/>
    <w:rsid w:val="001D115C"/>
    <w:rsid w:val="001D147C"/>
    <w:rsid w:val="001D1E95"/>
    <w:rsid w:val="001D243F"/>
    <w:rsid w:val="001D29EC"/>
    <w:rsid w:val="001D2B01"/>
    <w:rsid w:val="001D2DDA"/>
    <w:rsid w:val="001D2E92"/>
    <w:rsid w:val="001D3201"/>
    <w:rsid w:val="001D3C5E"/>
    <w:rsid w:val="001D4139"/>
    <w:rsid w:val="001D424C"/>
    <w:rsid w:val="001D42CA"/>
    <w:rsid w:val="001D4575"/>
    <w:rsid w:val="001D4A80"/>
    <w:rsid w:val="001D4A9C"/>
    <w:rsid w:val="001D4EE2"/>
    <w:rsid w:val="001D55DF"/>
    <w:rsid w:val="001D5629"/>
    <w:rsid w:val="001D59B6"/>
    <w:rsid w:val="001D6C4A"/>
    <w:rsid w:val="001D6CFE"/>
    <w:rsid w:val="001D6EC2"/>
    <w:rsid w:val="001D741D"/>
    <w:rsid w:val="001D7625"/>
    <w:rsid w:val="001D78BD"/>
    <w:rsid w:val="001E003C"/>
    <w:rsid w:val="001E0FB8"/>
    <w:rsid w:val="001E137C"/>
    <w:rsid w:val="001E150E"/>
    <w:rsid w:val="001E1695"/>
    <w:rsid w:val="001E197B"/>
    <w:rsid w:val="001E2119"/>
    <w:rsid w:val="001E2165"/>
    <w:rsid w:val="001E2220"/>
    <w:rsid w:val="001E258A"/>
    <w:rsid w:val="001E29EA"/>
    <w:rsid w:val="001E2E65"/>
    <w:rsid w:val="001E3057"/>
    <w:rsid w:val="001E3329"/>
    <w:rsid w:val="001E33F9"/>
    <w:rsid w:val="001E38B1"/>
    <w:rsid w:val="001E44A3"/>
    <w:rsid w:val="001E486C"/>
    <w:rsid w:val="001E4F64"/>
    <w:rsid w:val="001E555B"/>
    <w:rsid w:val="001E5578"/>
    <w:rsid w:val="001E5971"/>
    <w:rsid w:val="001E5983"/>
    <w:rsid w:val="001E5D9B"/>
    <w:rsid w:val="001E66ED"/>
    <w:rsid w:val="001E6A3D"/>
    <w:rsid w:val="001E6C88"/>
    <w:rsid w:val="001E6CEE"/>
    <w:rsid w:val="001E71CC"/>
    <w:rsid w:val="001E74C4"/>
    <w:rsid w:val="001E761D"/>
    <w:rsid w:val="001E7B7E"/>
    <w:rsid w:val="001E7BDF"/>
    <w:rsid w:val="001E7C3E"/>
    <w:rsid w:val="001E7E10"/>
    <w:rsid w:val="001F00B3"/>
    <w:rsid w:val="001F057F"/>
    <w:rsid w:val="001F087F"/>
    <w:rsid w:val="001F0F8E"/>
    <w:rsid w:val="001F10D7"/>
    <w:rsid w:val="001F1302"/>
    <w:rsid w:val="001F15A1"/>
    <w:rsid w:val="001F1B2E"/>
    <w:rsid w:val="001F20A6"/>
    <w:rsid w:val="001F21D2"/>
    <w:rsid w:val="001F22CE"/>
    <w:rsid w:val="001F235D"/>
    <w:rsid w:val="001F2BBB"/>
    <w:rsid w:val="001F2DC6"/>
    <w:rsid w:val="001F2DCE"/>
    <w:rsid w:val="001F3744"/>
    <w:rsid w:val="001F3801"/>
    <w:rsid w:val="001F3AD5"/>
    <w:rsid w:val="001F3B0B"/>
    <w:rsid w:val="001F3FCD"/>
    <w:rsid w:val="001F4280"/>
    <w:rsid w:val="001F4787"/>
    <w:rsid w:val="001F4961"/>
    <w:rsid w:val="001F4DBF"/>
    <w:rsid w:val="001F4E8C"/>
    <w:rsid w:val="001F5742"/>
    <w:rsid w:val="001F5D18"/>
    <w:rsid w:val="001F61C2"/>
    <w:rsid w:val="001F6AA8"/>
    <w:rsid w:val="001F6B02"/>
    <w:rsid w:val="001F79A7"/>
    <w:rsid w:val="001F7EAE"/>
    <w:rsid w:val="0020010B"/>
    <w:rsid w:val="0020109C"/>
    <w:rsid w:val="0020136D"/>
    <w:rsid w:val="002016FA"/>
    <w:rsid w:val="002022DF"/>
    <w:rsid w:val="002029D2"/>
    <w:rsid w:val="00202AC5"/>
    <w:rsid w:val="00202B1F"/>
    <w:rsid w:val="00202DCF"/>
    <w:rsid w:val="00202FC0"/>
    <w:rsid w:val="002032B1"/>
    <w:rsid w:val="0020352C"/>
    <w:rsid w:val="0020365F"/>
    <w:rsid w:val="002037F9"/>
    <w:rsid w:val="00203C64"/>
    <w:rsid w:val="00203FD7"/>
    <w:rsid w:val="002053F8"/>
    <w:rsid w:val="0020561B"/>
    <w:rsid w:val="0020565E"/>
    <w:rsid w:val="00205813"/>
    <w:rsid w:val="00205867"/>
    <w:rsid w:val="00205BE2"/>
    <w:rsid w:val="0020622D"/>
    <w:rsid w:val="002065D3"/>
    <w:rsid w:val="0020665C"/>
    <w:rsid w:val="00206777"/>
    <w:rsid w:val="00206983"/>
    <w:rsid w:val="00206A6E"/>
    <w:rsid w:val="00206EB0"/>
    <w:rsid w:val="0020725A"/>
    <w:rsid w:val="002073DA"/>
    <w:rsid w:val="00207E4A"/>
    <w:rsid w:val="00207EA5"/>
    <w:rsid w:val="00210BEA"/>
    <w:rsid w:val="00211D9B"/>
    <w:rsid w:val="002124EB"/>
    <w:rsid w:val="0021270A"/>
    <w:rsid w:val="002129E2"/>
    <w:rsid w:val="00212B06"/>
    <w:rsid w:val="00212B55"/>
    <w:rsid w:val="00213496"/>
    <w:rsid w:val="00213678"/>
    <w:rsid w:val="00213A77"/>
    <w:rsid w:val="00213A7B"/>
    <w:rsid w:val="00214062"/>
    <w:rsid w:val="00214578"/>
    <w:rsid w:val="00214D9B"/>
    <w:rsid w:val="00214FBD"/>
    <w:rsid w:val="0021548D"/>
    <w:rsid w:val="0021562B"/>
    <w:rsid w:val="00215F2C"/>
    <w:rsid w:val="00216024"/>
    <w:rsid w:val="00216063"/>
    <w:rsid w:val="0021615F"/>
    <w:rsid w:val="0021671B"/>
    <w:rsid w:val="00216807"/>
    <w:rsid w:val="00216C4D"/>
    <w:rsid w:val="002171FD"/>
    <w:rsid w:val="0021735C"/>
    <w:rsid w:val="00217961"/>
    <w:rsid w:val="00217CDB"/>
    <w:rsid w:val="0022029B"/>
    <w:rsid w:val="002205AA"/>
    <w:rsid w:val="00220715"/>
    <w:rsid w:val="0022072A"/>
    <w:rsid w:val="00220783"/>
    <w:rsid w:val="00220BBF"/>
    <w:rsid w:val="00220F69"/>
    <w:rsid w:val="0022116D"/>
    <w:rsid w:val="002211BE"/>
    <w:rsid w:val="00221581"/>
    <w:rsid w:val="0022181D"/>
    <w:rsid w:val="00221A3E"/>
    <w:rsid w:val="00221FDE"/>
    <w:rsid w:val="002223D3"/>
    <w:rsid w:val="00222912"/>
    <w:rsid w:val="00222C76"/>
    <w:rsid w:val="00222E28"/>
    <w:rsid w:val="00223185"/>
    <w:rsid w:val="0022345B"/>
    <w:rsid w:val="002238D7"/>
    <w:rsid w:val="00223DC0"/>
    <w:rsid w:val="00224561"/>
    <w:rsid w:val="0022498B"/>
    <w:rsid w:val="002249BD"/>
    <w:rsid w:val="002250E6"/>
    <w:rsid w:val="0022515B"/>
    <w:rsid w:val="00225245"/>
    <w:rsid w:val="002252F1"/>
    <w:rsid w:val="0022553D"/>
    <w:rsid w:val="00225F17"/>
    <w:rsid w:val="002262EB"/>
    <w:rsid w:val="00226423"/>
    <w:rsid w:val="00227378"/>
    <w:rsid w:val="00227B2F"/>
    <w:rsid w:val="00227C47"/>
    <w:rsid w:val="00227D52"/>
    <w:rsid w:val="00230235"/>
    <w:rsid w:val="00230249"/>
    <w:rsid w:val="00230C3D"/>
    <w:rsid w:val="002311CD"/>
    <w:rsid w:val="00231350"/>
    <w:rsid w:val="002313FD"/>
    <w:rsid w:val="00231578"/>
    <w:rsid w:val="00231767"/>
    <w:rsid w:val="002319C3"/>
    <w:rsid w:val="00231F16"/>
    <w:rsid w:val="00232096"/>
    <w:rsid w:val="0023250B"/>
    <w:rsid w:val="00232AFC"/>
    <w:rsid w:val="00232B05"/>
    <w:rsid w:val="002334FC"/>
    <w:rsid w:val="00233778"/>
    <w:rsid w:val="00233C5A"/>
    <w:rsid w:val="00233DC4"/>
    <w:rsid w:val="0023470B"/>
    <w:rsid w:val="00234C04"/>
    <w:rsid w:val="0023532B"/>
    <w:rsid w:val="0023532C"/>
    <w:rsid w:val="00235A84"/>
    <w:rsid w:val="00235C3D"/>
    <w:rsid w:val="00235FA1"/>
    <w:rsid w:val="0023606A"/>
    <w:rsid w:val="00236325"/>
    <w:rsid w:val="002363AE"/>
    <w:rsid w:val="00236926"/>
    <w:rsid w:val="00237349"/>
    <w:rsid w:val="00237459"/>
    <w:rsid w:val="002375B2"/>
    <w:rsid w:val="002378D4"/>
    <w:rsid w:val="00237E28"/>
    <w:rsid w:val="002405A4"/>
    <w:rsid w:val="002405EA"/>
    <w:rsid w:val="00240B61"/>
    <w:rsid w:val="00240BCE"/>
    <w:rsid w:val="00240FF6"/>
    <w:rsid w:val="0024107A"/>
    <w:rsid w:val="00241086"/>
    <w:rsid w:val="002416B0"/>
    <w:rsid w:val="002416FF"/>
    <w:rsid w:val="00241755"/>
    <w:rsid w:val="0024194F"/>
    <w:rsid w:val="00241A63"/>
    <w:rsid w:val="00242269"/>
    <w:rsid w:val="00242303"/>
    <w:rsid w:val="00242948"/>
    <w:rsid w:val="0024296B"/>
    <w:rsid w:val="00242B38"/>
    <w:rsid w:val="00242C9E"/>
    <w:rsid w:val="00242DF4"/>
    <w:rsid w:val="0024320F"/>
    <w:rsid w:val="00243243"/>
    <w:rsid w:val="0024379A"/>
    <w:rsid w:val="002439BD"/>
    <w:rsid w:val="002439F9"/>
    <w:rsid w:val="00244125"/>
    <w:rsid w:val="00244305"/>
    <w:rsid w:val="00244945"/>
    <w:rsid w:val="00244A63"/>
    <w:rsid w:val="00245211"/>
    <w:rsid w:val="0024530A"/>
    <w:rsid w:val="00245DB4"/>
    <w:rsid w:val="002460A2"/>
    <w:rsid w:val="0024646E"/>
    <w:rsid w:val="00246725"/>
    <w:rsid w:val="002467FC"/>
    <w:rsid w:val="002467FD"/>
    <w:rsid w:val="00246861"/>
    <w:rsid w:val="002468D2"/>
    <w:rsid w:val="00246BA2"/>
    <w:rsid w:val="0024747B"/>
    <w:rsid w:val="002476A8"/>
    <w:rsid w:val="002478C7"/>
    <w:rsid w:val="00247B95"/>
    <w:rsid w:val="002501FE"/>
    <w:rsid w:val="0025065E"/>
    <w:rsid w:val="002506E7"/>
    <w:rsid w:val="00250DA9"/>
    <w:rsid w:val="00250DAA"/>
    <w:rsid w:val="0025111C"/>
    <w:rsid w:val="0025174F"/>
    <w:rsid w:val="0025194A"/>
    <w:rsid w:val="00251EFF"/>
    <w:rsid w:val="00251F57"/>
    <w:rsid w:val="00252078"/>
    <w:rsid w:val="00252197"/>
    <w:rsid w:val="002526D9"/>
    <w:rsid w:val="002529D0"/>
    <w:rsid w:val="002532E8"/>
    <w:rsid w:val="002534C6"/>
    <w:rsid w:val="00253B40"/>
    <w:rsid w:val="00253E23"/>
    <w:rsid w:val="00253F8F"/>
    <w:rsid w:val="002540C6"/>
    <w:rsid w:val="00254897"/>
    <w:rsid w:val="00254F26"/>
    <w:rsid w:val="00255507"/>
    <w:rsid w:val="002560E1"/>
    <w:rsid w:val="002561AA"/>
    <w:rsid w:val="0025640A"/>
    <w:rsid w:val="00256816"/>
    <w:rsid w:val="00256C1F"/>
    <w:rsid w:val="00257091"/>
    <w:rsid w:val="0025732A"/>
    <w:rsid w:val="0025742C"/>
    <w:rsid w:val="0025794C"/>
    <w:rsid w:val="00257A2C"/>
    <w:rsid w:val="00257ABE"/>
    <w:rsid w:val="00257C9A"/>
    <w:rsid w:val="00257E9E"/>
    <w:rsid w:val="002603B0"/>
    <w:rsid w:val="002603E0"/>
    <w:rsid w:val="00260656"/>
    <w:rsid w:val="00260789"/>
    <w:rsid w:val="00260967"/>
    <w:rsid w:val="00260997"/>
    <w:rsid w:val="00260E83"/>
    <w:rsid w:val="00260F6B"/>
    <w:rsid w:val="0026143F"/>
    <w:rsid w:val="0026199B"/>
    <w:rsid w:val="00261EB9"/>
    <w:rsid w:val="00261F72"/>
    <w:rsid w:val="0026255A"/>
    <w:rsid w:val="002625C3"/>
    <w:rsid w:val="00262709"/>
    <w:rsid w:val="00262A98"/>
    <w:rsid w:val="00262BA3"/>
    <w:rsid w:val="00262CCE"/>
    <w:rsid w:val="00263390"/>
    <w:rsid w:val="00263521"/>
    <w:rsid w:val="00263A17"/>
    <w:rsid w:val="002642DE"/>
    <w:rsid w:val="002644C3"/>
    <w:rsid w:val="002656DC"/>
    <w:rsid w:val="002656FB"/>
    <w:rsid w:val="00265EB9"/>
    <w:rsid w:val="0026608F"/>
    <w:rsid w:val="00266524"/>
    <w:rsid w:val="00266758"/>
    <w:rsid w:val="00267062"/>
    <w:rsid w:val="00267098"/>
    <w:rsid w:val="0026744C"/>
    <w:rsid w:val="002677BF"/>
    <w:rsid w:val="00267C2B"/>
    <w:rsid w:val="00267CC4"/>
    <w:rsid w:val="00267FF4"/>
    <w:rsid w:val="002700FA"/>
    <w:rsid w:val="0027014E"/>
    <w:rsid w:val="0027030E"/>
    <w:rsid w:val="00270347"/>
    <w:rsid w:val="00270A3A"/>
    <w:rsid w:val="00270C06"/>
    <w:rsid w:val="00270D0D"/>
    <w:rsid w:val="00270E4C"/>
    <w:rsid w:val="00270EFC"/>
    <w:rsid w:val="00271AD5"/>
    <w:rsid w:val="00271B64"/>
    <w:rsid w:val="002724CC"/>
    <w:rsid w:val="00272A6C"/>
    <w:rsid w:val="00272B91"/>
    <w:rsid w:val="00272C0C"/>
    <w:rsid w:val="00272C93"/>
    <w:rsid w:val="00272F40"/>
    <w:rsid w:val="002736E4"/>
    <w:rsid w:val="0027375B"/>
    <w:rsid w:val="00273985"/>
    <w:rsid w:val="00273B41"/>
    <w:rsid w:val="00273E3B"/>
    <w:rsid w:val="00273FBD"/>
    <w:rsid w:val="00274534"/>
    <w:rsid w:val="002753CD"/>
    <w:rsid w:val="0027555E"/>
    <w:rsid w:val="00275790"/>
    <w:rsid w:val="00275943"/>
    <w:rsid w:val="0027598D"/>
    <w:rsid w:val="00275DBE"/>
    <w:rsid w:val="00275DBF"/>
    <w:rsid w:val="00276037"/>
    <w:rsid w:val="00276320"/>
    <w:rsid w:val="002763EE"/>
    <w:rsid w:val="002768FF"/>
    <w:rsid w:val="00276F86"/>
    <w:rsid w:val="00277531"/>
    <w:rsid w:val="00277BC2"/>
    <w:rsid w:val="0028001C"/>
    <w:rsid w:val="002800BB"/>
    <w:rsid w:val="00280424"/>
    <w:rsid w:val="00280693"/>
    <w:rsid w:val="00281156"/>
    <w:rsid w:val="00281489"/>
    <w:rsid w:val="002815EE"/>
    <w:rsid w:val="00281F42"/>
    <w:rsid w:val="00282421"/>
    <w:rsid w:val="00282604"/>
    <w:rsid w:val="0028274D"/>
    <w:rsid w:val="00282A9A"/>
    <w:rsid w:val="00282FC2"/>
    <w:rsid w:val="00283379"/>
    <w:rsid w:val="002833BA"/>
    <w:rsid w:val="0028350B"/>
    <w:rsid w:val="0028357D"/>
    <w:rsid w:val="00283801"/>
    <w:rsid w:val="00283F54"/>
    <w:rsid w:val="0028497A"/>
    <w:rsid w:val="00284986"/>
    <w:rsid w:val="00284AC4"/>
    <w:rsid w:val="00284E25"/>
    <w:rsid w:val="00285B9B"/>
    <w:rsid w:val="00285BDC"/>
    <w:rsid w:val="00285CFD"/>
    <w:rsid w:val="00285E12"/>
    <w:rsid w:val="00285F61"/>
    <w:rsid w:val="002862A7"/>
    <w:rsid w:val="00286497"/>
    <w:rsid w:val="00286929"/>
    <w:rsid w:val="00286A7B"/>
    <w:rsid w:val="00286B00"/>
    <w:rsid w:val="002872C3"/>
    <w:rsid w:val="002872DB"/>
    <w:rsid w:val="002872EB"/>
    <w:rsid w:val="00287348"/>
    <w:rsid w:val="00287516"/>
    <w:rsid w:val="00287630"/>
    <w:rsid w:val="00287A73"/>
    <w:rsid w:val="00287B46"/>
    <w:rsid w:val="00287C40"/>
    <w:rsid w:val="00287E80"/>
    <w:rsid w:val="00290807"/>
    <w:rsid w:val="00290A34"/>
    <w:rsid w:val="00290C33"/>
    <w:rsid w:val="00291B91"/>
    <w:rsid w:val="00291BF5"/>
    <w:rsid w:val="00292178"/>
    <w:rsid w:val="00292508"/>
    <w:rsid w:val="00292760"/>
    <w:rsid w:val="002928AE"/>
    <w:rsid w:val="002929E3"/>
    <w:rsid w:val="00292CB4"/>
    <w:rsid w:val="00292D63"/>
    <w:rsid w:val="00292FDE"/>
    <w:rsid w:val="002931FA"/>
    <w:rsid w:val="0029348F"/>
    <w:rsid w:val="0029363D"/>
    <w:rsid w:val="00293716"/>
    <w:rsid w:val="00293D03"/>
    <w:rsid w:val="00294376"/>
    <w:rsid w:val="00294521"/>
    <w:rsid w:val="002949F4"/>
    <w:rsid w:val="00294CD5"/>
    <w:rsid w:val="002956F0"/>
    <w:rsid w:val="00295DEF"/>
    <w:rsid w:val="00295E72"/>
    <w:rsid w:val="00296936"/>
    <w:rsid w:val="00296F99"/>
    <w:rsid w:val="002970AC"/>
    <w:rsid w:val="002971CD"/>
    <w:rsid w:val="002972EA"/>
    <w:rsid w:val="00297338"/>
    <w:rsid w:val="002974C7"/>
    <w:rsid w:val="0029789B"/>
    <w:rsid w:val="00297981"/>
    <w:rsid w:val="00297C7A"/>
    <w:rsid w:val="00297DD2"/>
    <w:rsid w:val="002A09CF"/>
    <w:rsid w:val="002A0D18"/>
    <w:rsid w:val="002A0E5F"/>
    <w:rsid w:val="002A13F8"/>
    <w:rsid w:val="002A1DFA"/>
    <w:rsid w:val="002A1EA0"/>
    <w:rsid w:val="002A1EBE"/>
    <w:rsid w:val="002A2051"/>
    <w:rsid w:val="002A2054"/>
    <w:rsid w:val="002A28ED"/>
    <w:rsid w:val="002A292C"/>
    <w:rsid w:val="002A3038"/>
    <w:rsid w:val="002A3803"/>
    <w:rsid w:val="002A380E"/>
    <w:rsid w:val="002A3CBA"/>
    <w:rsid w:val="002A450C"/>
    <w:rsid w:val="002A4797"/>
    <w:rsid w:val="002A483E"/>
    <w:rsid w:val="002A4C69"/>
    <w:rsid w:val="002A4D45"/>
    <w:rsid w:val="002A4E65"/>
    <w:rsid w:val="002A4FE3"/>
    <w:rsid w:val="002A5032"/>
    <w:rsid w:val="002A5658"/>
    <w:rsid w:val="002A5EC1"/>
    <w:rsid w:val="002A660D"/>
    <w:rsid w:val="002A6BB6"/>
    <w:rsid w:val="002A6C14"/>
    <w:rsid w:val="002A6CB0"/>
    <w:rsid w:val="002A6E33"/>
    <w:rsid w:val="002A7066"/>
    <w:rsid w:val="002A74F1"/>
    <w:rsid w:val="002A7E89"/>
    <w:rsid w:val="002B0044"/>
    <w:rsid w:val="002B0153"/>
    <w:rsid w:val="002B019D"/>
    <w:rsid w:val="002B0256"/>
    <w:rsid w:val="002B0CC8"/>
    <w:rsid w:val="002B0DAA"/>
    <w:rsid w:val="002B12CA"/>
    <w:rsid w:val="002B1AAE"/>
    <w:rsid w:val="002B1B26"/>
    <w:rsid w:val="002B1DFD"/>
    <w:rsid w:val="002B209C"/>
    <w:rsid w:val="002B287D"/>
    <w:rsid w:val="002B28D6"/>
    <w:rsid w:val="002B2FAD"/>
    <w:rsid w:val="002B381A"/>
    <w:rsid w:val="002B397B"/>
    <w:rsid w:val="002B3AED"/>
    <w:rsid w:val="002B40B9"/>
    <w:rsid w:val="002B4A13"/>
    <w:rsid w:val="002B5089"/>
    <w:rsid w:val="002B547D"/>
    <w:rsid w:val="002B58F2"/>
    <w:rsid w:val="002B58FB"/>
    <w:rsid w:val="002B5A2D"/>
    <w:rsid w:val="002B61DA"/>
    <w:rsid w:val="002B6A4C"/>
    <w:rsid w:val="002B7EFD"/>
    <w:rsid w:val="002C01F4"/>
    <w:rsid w:val="002C04ED"/>
    <w:rsid w:val="002C0655"/>
    <w:rsid w:val="002C09C9"/>
    <w:rsid w:val="002C0AA2"/>
    <w:rsid w:val="002C0B00"/>
    <w:rsid w:val="002C0B5A"/>
    <w:rsid w:val="002C0C72"/>
    <w:rsid w:val="002C0F79"/>
    <w:rsid w:val="002C11E6"/>
    <w:rsid w:val="002C16E6"/>
    <w:rsid w:val="002C179E"/>
    <w:rsid w:val="002C1998"/>
    <w:rsid w:val="002C1D54"/>
    <w:rsid w:val="002C20E1"/>
    <w:rsid w:val="002C2620"/>
    <w:rsid w:val="002C292A"/>
    <w:rsid w:val="002C2F6F"/>
    <w:rsid w:val="002C3603"/>
    <w:rsid w:val="002C3857"/>
    <w:rsid w:val="002C4522"/>
    <w:rsid w:val="002C4605"/>
    <w:rsid w:val="002C4F28"/>
    <w:rsid w:val="002C4FAF"/>
    <w:rsid w:val="002C547A"/>
    <w:rsid w:val="002C566C"/>
    <w:rsid w:val="002C56B6"/>
    <w:rsid w:val="002C59A2"/>
    <w:rsid w:val="002C5C85"/>
    <w:rsid w:val="002C6F36"/>
    <w:rsid w:val="002C6FBE"/>
    <w:rsid w:val="002C7206"/>
    <w:rsid w:val="002C7854"/>
    <w:rsid w:val="002C7DA0"/>
    <w:rsid w:val="002C7E11"/>
    <w:rsid w:val="002C7FB0"/>
    <w:rsid w:val="002D0BC4"/>
    <w:rsid w:val="002D1140"/>
    <w:rsid w:val="002D1DA8"/>
    <w:rsid w:val="002D1E0F"/>
    <w:rsid w:val="002D2072"/>
    <w:rsid w:val="002D2325"/>
    <w:rsid w:val="002D2EB0"/>
    <w:rsid w:val="002D3014"/>
    <w:rsid w:val="002D31BD"/>
    <w:rsid w:val="002D32FB"/>
    <w:rsid w:val="002D35E8"/>
    <w:rsid w:val="002D3C8C"/>
    <w:rsid w:val="002D3CA8"/>
    <w:rsid w:val="002D400F"/>
    <w:rsid w:val="002D41F1"/>
    <w:rsid w:val="002D4A60"/>
    <w:rsid w:val="002D4FEC"/>
    <w:rsid w:val="002D588B"/>
    <w:rsid w:val="002D5982"/>
    <w:rsid w:val="002D626A"/>
    <w:rsid w:val="002D63CC"/>
    <w:rsid w:val="002D652A"/>
    <w:rsid w:val="002D6B67"/>
    <w:rsid w:val="002D6DF8"/>
    <w:rsid w:val="002D6F81"/>
    <w:rsid w:val="002E029F"/>
    <w:rsid w:val="002E0539"/>
    <w:rsid w:val="002E0573"/>
    <w:rsid w:val="002E0586"/>
    <w:rsid w:val="002E07DC"/>
    <w:rsid w:val="002E07FF"/>
    <w:rsid w:val="002E0BD2"/>
    <w:rsid w:val="002E0CC6"/>
    <w:rsid w:val="002E1CB3"/>
    <w:rsid w:val="002E25D5"/>
    <w:rsid w:val="002E2D71"/>
    <w:rsid w:val="002E359C"/>
    <w:rsid w:val="002E3974"/>
    <w:rsid w:val="002E3E16"/>
    <w:rsid w:val="002E4595"/>
    <w:rsid w:val="002E4763"/>
    <w:rsid w:val="002E4A17"/>
    <w:rsid w:val="002E4BAD"/>
    <w:rsid w:val="002E4C40"/>
    <w:rsid w:val="002E50BB"/>
    <w:rsid w:val="002E5341"/>
    <w:rsid w:val="002E5F4A"/>
    <w:rsid w:val="002E63EB"/>
    <w:rsid w:val="002E63F0"/>
    <w:rsid w:val="002E643C"/>
    <w:rsid w:val="002E658A"/>
    <w:rsid w:val="002E69F6"/>
    <w:rsid w:val="002E6F93"/>
    <w:rsid w:val="002E6FC5"/>
    <w:rsid w:val="002E6FE2"/>
    <w:rsid w:val="002E73BE"/>
    <w:rsid w:val="002E791E"/>
    <w:rsid w:val="002E7A13"/>
    <w:rsid w:val="002E7E60"/>
    <w:rsid w:val="002F012D"/>
    <w:rsid w:val="002F04C0"/>
    <w:rsid w:val="002F06E8"/>
    <w:rsid w:val="002F0DE6"/>
    <w:rsid w:val="002F1719"/>
    <w:rsid w:val="002F1FAB"/>
    <w:rsid w:val="002F2A38"/>
    <w:rsid w:val="002F2ED2"/>
    <w:rsid w:val="002F38E3"/>
    <w:rsid w:val="002F3954"/>
    <w:rsid w:val="002F3C69"/>
    <w:rsid w:val="002F3DD8"/>
    <w:rsid w:val="002F447E"/>
    <w:rsid w:val="002F4F54"/>
    <w:rsid w:val="002F5092"/>
    <w:rsid w:val="002F557D"/>
    <w:rsid w:val="002F5781"/>
    <w:rsid w:val="002F5FF2"/>
    <w:rsid w:val="002F64B8"/>
    <w:rsid w:val="002F6BB6"/>
    <w:rsid w:val="002F75D0"/>
    <w:rsid w:val="002F7890"/>
    <w:rsid w:val="002F7DCF"/>
    <w:rsid w:val="00300CC5"/>
    <w:rsid w:val="00300E6A"/>
    <w:rsid w:val="00300F3C"/>
    <w:rsid w:val="0030132C"/>
    <w:rsid w:val="0030179B"/>
    <w:rsid w:val="00301A7C"/>
    <w:rsid w:val="00301C6C"/>
    <w:rsid w:val="0030204B"/>
    <w:rsid w:val="003021C2"/>
    <w:rsid w:val="00302A54"/>
    <w:rsid w:val="00302C68"/>
    <w:rsid w:val="00302FEF"/>
    <w:rsid w:val="00303801"/>
    <w:rsid w:val="003045A5"/>
    <w:rsid w:val="0030475F"/>
    <w:rsid w:val="00304895"/>
    <w:rsid w:val="00304CC2"/>
    <w:rsid w:val="00304E85"/>
    <w:rsid w:val="00304FBC"/>
    <w:rsid w:val="003052E0"/>
    <w:rsid w:val="00305416"/>
    <w:rsid w:val="00305493"/>
    <w:rsid w:val="00305673"/>
    <w:rsid w:val="00305AEF"/>
    <w:rsid w:val="00305D71"/>
    <w:rsid w:val="003064F7"/>
    <w:rsid w:val="003067E8"/>
    <w:rsid w:val="00307044"/>
    <w:rsid w:val="00307529"/>
    <w:rsid w:val="003104AE"/>
    <w:rsid w:val="003105D7"/>
    <w:rsid w:val="00310867"/>
    <w:rsid w:val="00310AE6"/>
    <w:rsid w:val="003114FD"/>
    <w:rsid w:val="00311E10"/>
    <w:rsid w:val="0031279F"/>
    <w:rsid w:val="00312D9E"/>
    <w:rsid w:val="00312F0D"/>
    <w:rsid w:val="00313546"/>
    <w:rsid w:val="00313836"/>
    <w:rsid w:val="0031393A"/>
    <w:rsid w:val="00313975"/>
    <w:rsid w:val="00313A0C"/>
    <w:rsid w:val="00313AD5"/>
    <w:rsid w:val="00314012"/>
    <w:rsid w:val="00314569"/>
    <w:rsid w:val="00314965"/>
    <w:rsid w:val="003149F1"/>
    <w:rsid w:val="00315609"/>
    <w:rsid w:val="0031600A"/>
    <w:rsid w:val="00316441"/>
    <w:rsid w:val="00316715"/>
    <w:rsid w:val="003172FC"/>
    <w:rsid w:val="00317FBD"/>
    <w:rsid w:val="00320699"/>
    <w:rsid w:val="00320854"/>
    <w:rsid w:val="00320B81"/>
    <w:rsid w:val="00320EDC"/>
    <w:rsid w:val="00321260"/>
    <w:rsid w:val="00321274"/>
    <w:rsid w:val="003215D7"/>
    <w:rsid w:val="003216A9"/>
    <w:rsid w:val="003218DF"/>
    <w:rsid w:val="00321951"/>
    <w:rsid w:val="00321C6A"/>
    <w:rsid w:val="003221D0"/>
    <w:rsid w:val="00322AF7"/>
    <w:rsid w:val="00322C69"/>
    <w:rsid w:val="00322D4D"/>
    <w:rsid w:val="00323109"/>
    <w:rsid w:val="0032355B"/>
    <w:rsid w:val="003235AA"/>
    <w:rsid w:val="00323935"/>
    <w:rsid w:val="0032393D"/>
    <w:rsid w:val="00323C7F"/>
    <w:rsid w:val="00323E36"/>
    <w:rsid w:val="0032476A"/>
    <w:rsid w:val="00324B0A"/>
    <w:rsid w:val="00324DB4"/>
    <w:rsid w:val="003258D1"/>
    <w:rsid w:val="003262BA"/>
    <w:rsid w:val="00326904"/>
    <w:rsid w:val="00326A33"/>
    <w:rsid w:val="00326B6C"/>
    <w:rsid w:val="00326C57"/>
    <w:rsid w:val="003270A3"/>
    <w:rsid w:val="003277E9"/>
    <w:rsid w:val="003279A4"/>
    <w:rsid w:val="00327AB3"/>
    <w:rsid w:val="00327ABA"/>
    <w:rsid w:val="0033031D"/>
    <w:rsid w:val="003303E3"/>
    <w:rsid w:val="00330C1B"/>
    <w:rsid w:val="00330C28"/>
    <w:rsid w:val="00330F05"/>
    <w:rsid w:val="00330F90"/>
    <w:rsid w:val="00331207"/>
    <w:rsid w:val="00331A7A"/>
    <w:rsid w:val="00331DCE"/>
    <w:rsid w:val="00331EC8"/>
    <w:rsid w:val="00331F6D"/>
    <w:rsid w:val="00332004"/>
    <w:rsid w:val="00332BCD"/>
    <w:rsid w:val="0033352E"/>
    <w:rsid w:val="003337FC"/>
    <w:rsid w:val="00333908"/>
    <w:rsid w:val="00333CA6"/>
    <w:rsid w:val="00333CCB"/>
    <w:rsid w:val="003340DF"/>
    <w:rsid w:val="003341E7"/>
    <w:rsid w:val="003347E4"/>
    <w:rsid w:val="003348FA"/>
    <w:rsid w:val="00334E65"/>
    <w:rsid w:val="00334F72"/>
    <w:rsid w:val="00334FF6"/>
    <w:rsid w:val="003353C7"/>
    <w:rsid w:val="003358A2"/>
    <w:rsid w:val="00335A27"/>
    <w:rsid w:val="00335A88"/>
    <w:rsid w:val="00335DD7"/>
    <w:rsid w:val="00337006"/>
    <w:rsid w:val="00337BE6"/>
    <w:rsid w:val="00337D20"/>
    <w:rsid w:val="00340588"/>
    <w:rsid w:val="003405FB"/>
    <w:rsid w:val="0034064D"/>
    <w:rsid w:val="0034068E"/>
    <w:rsid w:val="0034073E"/>
    <w:rsid w:val="00340AF1"/>
    <w:rsid w:val="00340B38"/>
    <w:rsid w:val="00340BD7"/>
    <w:rsid w:val="00340BEC"/>
    <w:rsid w:val="003415A4"/>
    <w:rsid w:val="00341898"/>
    <w:rsid w:val="00341947"/>
    <w:rsid w:val="00341AE7"/>
    <w:rsid w:val="00341F08"/>
    <w:rsid w:val="00341F94"/>
    <w:rsid w:val="0034253E"/>
    <w:rsid w:val="00342C14"/>
    <w:rsid w:val="00342D63"/>
    <w:rsid w:val="00343284"/>
    <w:rsid w:val="00343566"/>
    <w:rsid w:val="003435A7"/>
    <w:rsid w:val="00343675"/>
    <w:rsid w:val="00343E2A"/>
    <w:rsid w:val="0034407A"/>
    <w:rsid w:val="003444DF"/>
    <w:rsid w:val="003444E9"/>
    <w:rsid w:val="00344E3F"/>
    <w:rsid w:val="003451FB"/>
    <w:rsid w:val="00345383"/>
    <w:rsid w:val="003456BE"/>
    <w:rsid w:val="003459E6"/>
    <w:rsid w:val="00345CAA"/>
    <w:rsid w:val="00345D46"/>
    <w:rsid w:val="00345EDD"/>
    <w:rsid w:val="00346030"/>
    <w:rsid w:val="00346213"/>
    <w:rsid w:val="00346C16"/>
    <w:rsid w:val="00346DF2"/>
    <w:rsid w:val="00346F36"/>
    <w:rsid w:val="003471F1"/>
    <w:rsid w:val="003479A5"/>
    <w:rsid w:val="00347C30"/>
    <w:rsid w:val="00347E9E"/>
    <w:rsid w:val="00350422"/>
    <w:rsid w:val="00350C81"/>
    <w:rsid w:val="00350DF2"/>
    <w:rsid w:val="0035120E"/>
    <w:rsid w:val="00351466"/>
    <w:rsid w:val="00351993"/>
    <w:rsid w:val="003523F6"/>
    <w:rsid w:val="0035285E"/>
    <w:rsid w:val="00352AC0"/>
    <w:rsid w:val="00352DF8"/>
    <w:rsid w:val="00353106"/>
    <w:rsid w:val="003532BC"/>
    <w:rsid w:val="003533B2"/>
    <w:rsid w:val="0035379C"/>
    <w:rsid w:val="00353DBD"/>
    <w:rsid w:val="0035458E"/>
    <w:rsid w:val="0035481B"/>
    <w:rsid w:val="003548DE"/>
    <w:rsid w:val="00354A4C"/>
    <w:rsid w:val="00354B50"/>
    <w:rsid w:val="00354D69"/>
    <w:rsid w:val="00354EA6"/>
    <w:rsid w:val="003554A0"/>
    <w:rsid w:val="0035581F"/>
    <w:rsid w:val="00356111"/>
    <w:rsid w:val="003561CC"/>
    <w:rsid w:val="003566F8"/>
    <w:rsid w:val="00356708"/>
    <w:rsid w:val="00356987"/>
    <w:rsid w:val="00356FEF"/>
    <w:rsid w:val="0035712D"/>
    <w:rsid w:val="003571F0"/>
    <w:rsid w:val="00357411"/>
    <w:rsid w:val="0036039C"/>
    <w:rsid w:val="00360441"/>
    <w:rsid w:val="0036044E"/>
    <w:rsid w:val="00360552"/>
    <w:rsid w:val="003605A3"/>
    <w:rsid w:val="003608AF"/>
    <w:rsid w:val="0036129D"/>
    <w:rsid w:val="003618C0"/>
    <w:rsid w:val="00361C49"/>
    <w:rsid w:val="0036202C"/>
    <w:rsid w:val="0036208F"/>
    <w:rsid w:val="00362305"/>
    <w:rsid w:val="00362328"/>
    <w:rsid w:val="00362A40"/>
    <w:rsid w:val="00362D4A"/>
    <w:rsid w:val="0036354D"/>
    <w:rsid w:val="003639C8"/>
    <w:rsid w:val="003639D3"/>
    <w:rsid w:val="00363AAA"/>
    <w:rsid w:val="00363AD0"/>
    <w:rsid w:val="0036409C"/>
    <w:rsid w:val="0036469B"/>
    <w:rsid w:val="003646ED"/>
    <w:rsid w:val="0036477D"/>
    <w:rsid w:val="00364BE8"/>
    <w:rsid w:val="00364D63"/>
    <w:rsid w:val="00364DCC"/>
    <w:rsid w:val="003654D9"/>
    <w:rsid w:val="00365749"/>
    <w:rsid w:val="00365E0F"/>
    <w:rsid w:val="003665DE"/>
    <w:rsid w:val="00366614"/>
    <w:rsid w:val="003667CA"/>
    <w:rsid w:val="003668EA"/>
    <w:rsid w:val="00366D17"/>
    <w:rsid w:val="0037004D"/>
    <w:rsid w:val="003700AD"/>
    <w:rsid w:val="00370467"/>
    <w:rsid w:val="003704B0"/>
    <w:rsid w:val="0037066F"/>
    <w:rsid w:val="00370742"/>
    <w:rsid w:val="003708C6"/>
    <w:rsid w:val="00370950"/>
    <w:rsid w:val="00370A92"/>
    <w:rsid w:val="00371567"/>
    <w:rsid w:val="0037165C"/>
    <w:rsid w:val="00371842"/>
    <w:rsid w:val="00371C16"/>
    <w:rsid w:val="00371D1D"/>
    <w:rsid w:val="0037226C"/>
    <w:rsid w:val="00372364"/>
    <w:rsid w:val="003725E7"/>
    <w:rsid w:val="00372854"/>
    <w:rsid w:val="003729CD"/>
    <w:rsid w:val="00373028"/>
    <w:rsid w:val="0037378F"/>
    <w:rsid w:val="00373849"/>
    <w:rsid w:val="00373E3D"/>
    <w:rsid w:val="00374300"/>
    <w:rsid w:val="00374310"/>
    <w:rsid w:val="0037466F"/>
    <w:rsid w:val="003746C4"/>
    <w:rsid w:val="00374727"/>
    <w:rsid w:val="00374DB6"/>
    <w:rsid w:val="00374F0B"/>
    <w:rsid w:val="00374F4D"/>
    <w:rsid w:val="00374FF4"/>
    <w:rsid w:val="00375261"/>
    <w:rsid w:val="003756E8"/>
    <w:rsid w:val="0037571D"/>
    <w:rsid w:val="0037585D"/>
    <w:rsid w:val="00375D3B"/>
    <w:rsid w:val="003765BB"/>
    <w:rsid w:val="0037674F"/>
    <w:rsid w:val="00376832"/>
    <w:rsid w:val="00376B75"/>
    <w:rsid w:val="00376D91"/>
    <w:rsid w:val="00376E97"/>
    <w:rsid w:val="0037713A"/>
    <w:rsid w:val="003776DB"/>
    <w:rsid w:val="00377A67"/>
    <w:rsid w:val="00377F0A"/>
    <w:rsid w:val="003809CB"/>
    <w:rsid w:val="00380B4A"/>
    <w:rsid w:val="00380DBB"/>
    <w:rsid w:val="0038102E"/>
    <w:rsid w:val="00381553"/>
    <w:rsid w:val="00381606"/>
    <w:rsid w:val="003817B3"/>
    <w:rsid w:val="00381911"/>
    <w:rsid w:val="00381AF6"/>
    <w:rsid w:val="00381DF5"/>
    <w:rsid w:val="003822E7"/>
    <w:rsid w:val="00382BBF"/>
    <w:rsid w:val="00382DBC"/>
    <w:rsid w:val="00382E93"/>
    <w:rsid w:val="003832B0"/>
    <w:rsid w:val="003835D7"/>
    <w:rsid w:val="003841D7"/>
    <w:rsid w:val="003843DE"/>
    <w:rsid w:val="00384557"/>
    <w:rsid w:val="0038469F"/>
    <w:rsid w:val="003846F0"/>
    <w:rsid w:val="00384929"/>
    <w:rsid w:val="0038567E"/>
    <w:rsid w:val="003861E7"/>
    <w:rsid w:val="003869A6"/>
    <w:rsid w:val="00386A1C"/>
    <w:rsid w:val="00386A42"/>
    <w:rsid w:val="00387610"/>
    <w:rsid w:val="00387B9F"/>
    <w:rsid w:val="00387D45"/>
    <w:rsid w:val="00387EF9"/>
    <w:rsid w:val="003905EB"/>
    <w:rsid w:val="00390A15"/>
    <w:rsid w:val="00390DAD"/>
    <w:rsid w:val="00391304"/>
    <w:rsid w:val="00391709"/>
    <w:rsid w:val="003918EC"/>
    <w:rsid w:val="0039198A"/>
    <w:rsid w:val="00391A0C"/>
    <w:rsid w:val="00391C68"/>
    <w:rsid w:val="003921BC"/>
    <w:rsid w:val="00392220"/>
    <w:rsid w:val="003922D2"/>
    <w:rsid w:val="0039231F"/>
    <w:rsid w:val="003923E4"/>
    <w:rsid w:val="003928D6"/>
    <w:rsid w:val="00392990"/>
    <w:rsid w:val="00392C29"/>
    <w:rsid w:val="00393BA5"/>
    <w:rsid w:val="00393C3B"/>
    <w:rsid w:val="00393D7B"/>
    <w:rsid w:val="00393FC5"/>
    <w:rsid w:val="003941E2"/>
    <w:rsid w:val="00394215"/>
    <w:rsid w:val="00394512"/>
    <w:rsid w:val="00394B41"/>
    <w:rsid w:val="00394BD6"/>
    <w:rsid w:val="00394CB7"/>
    <w:rsid w:val="003953D8"/>
    <w:rsid w:val="00395AAA"/>
    <w:rsid w:val="00395C1A"/>
    <w:rsid w:val="0039694C"/>
    <w:rsid w:val="00396A0B"/>
    <w:rsid w:val="00396C32"/>
    <w:rsid w:val="00396CCF"/>
    <w:rsid w:val="00396F55"/>
    <w:rsid w:val="003970C9"/>
    <w:rsid w:val="00397499"/>
    <w:rsid w:val="00397A21"/>
    <w:rsid w:val="00397C80"/>
    <w:rsid w:val="00397CBC"/>
    <w:rsid w:val="00397D1B"/>
    <w:rsid w:val="003A03DD"/>
    <w:rsid w:val="003A04DE"/>
    <w:rsid w:val="003A0C2D"/>
    <w:rsid w:val="003A0CDE"/>
    <w:rsid w:val="003A0D50"/>
    <w:rsid w:val="003A0DF7"/>
    <w:rsid w:val="003A1127"/>
    <w:rsid w:val="003A1508"/>
    <w:rsid w:val="003A165B"/>
    <w:rsid w:val="003A1B77"/>
    <w:rsid w:val="003A200A"/>
    <w:rsid w:val="003A2339"/>
    <w:rsid w:val="003A23A6"/>
    <w:rsid w:val="003A2928"/>
    <w:rsid w:val="003A2E5B"/>
    <w:rsid w:val="003A31A2"/>
    <w:rsid w:val="003A31A7"/>
    <w:rsid w:val="003A33C6"/>
    <w:rsid w:val="003A3903"/>
    <w:rsid w:val="003A39C5"/>
    <w:rsid w:val="003A3CA9"/>
    <w:rsid w:val="003A4052"/>
    <w:rsid w:val="003A4980"/>
    <w:rsid w:val="003A4984"/>
    <w:rsid w:val="003A4C88"/>
    <w:rsid w:val="003A5817"/>
    <w:rsid w:val="003A5E8D"/>
    <w:rsid w:val="003A5F2D"/>
    <w:rsid w:val="003A5F7C"/>
    <w:rsid w:val="003A65BE"/>
    <w:rsid w:val="003A68A8"/>
    <w:rsid w:val="003A6B69"/>
    <w:rsid w:val="003A6BB0"/>
    <w:rsid w:val="003A6D25"/>
    <w:rsid w:val="003A6DD8"/>
    <w:rsid w:val="003A6F46"/>
    <w:rsid w:val="003A7019"/>
    <w:rsid w:val="003A72B0"/>
    <w:rsid w:val="003A773F"/>
    <w:rsid w:val="003A786F"/>
    <w:rsid w:val="003B014C"/>
    <w:rsid w:val="003B0443"/>
    <w:rsid w:val="003B0876"/>
    <w:rsid w:val="003B0DFD"/>
    <w:rsid w:val="003B1048"/>
    <w:rsid w:val="003B14E1"/>
    <w:rsid w:val="003B158D"/>
    <w:rsid w:val="003B1A33"/>
    <w:rsid w:val="003B2465"/>
    <w:rsid w:val="003B290F"/>
    <w:rsid w:val="003B2A8F"/>
    <w:rsid w:val="003B2E88"/>
    <w:rsid w:val="003B365B"/>
    <w:rsid w:val="003B372D"/>
    <w:rsid w:val="003B3D8D"/>
    <w:rsid w:val="003B4051"/>
    <w:rsid w:val="003B4261"/>
    <w:rsid w:val="003B47BA"/>
    <w:rsid w:val="003B4BDD"/>
    <w:rsid w:val="003B4D52"/>
    <w:rsid w:val="003B52C6"/>
    <w:rsid w:val="003B57CE"/>
    <w:rsid w:val="003B665A"/>
    <w:rsid w:val="003B66CB"/>
    <w:rsid w:val="003B6CEA"/>
    <w:rsid w:val="003B773D"/>
    <w:rsid w:val="003B7A4E"/>
    <w:rsid w:val="003C016B"/>
    <w:rsid w:val="003C038D"/>
    <w:rsid w:val="003C091F"/>
    <w:rsid w:val="003C0E45"/>
    <w:rsid w:val="003C0EA3"/>
    <w:rsid w:val="003C15EF"/>
    <w:rsid w:val="003C1970"/>
    <w:rsid w:val="003C2493"/>
    <w:rsid w:val="003C2696"/>
    <w:rsid w:val="003C269F"/>
    <w:rsid w:val="003C2D77"/>
    <w:rsid w:val="003C2F71"/>
    <w:rsid w:val="003C3325"/>
    <w:rsid w:val="003C3473"/>
    <w:rsid w:val="003C35D0"/>
    <w:rsid w:val="003C3DD6"/>
    <w:rsid w:val="003C3EB1"/>
    <w:rsid w:val="003C4456"/>
    <w:rsid w:val="003C4663"/>
    <w:rsid w:val="003C46E8"/>
    <w:rsid w:val="003C490A"/>
    <w:rsid w:val="003C4EB3"/>
    <w:rsid w:val="003C51D0"/>
    <w:rsid w:val="003C540B"/>
    <w:rsid w:val="003C5474"/>
    <w:rsid w:val="003C5A31"/>
    <w:rsid w:val="003C6B6F"/>
    <w:rsid w:val="003C72FC"/>
    <w:rsid w:val="003C73E3"/>
    <w:rsid w:val="003C7597"/>
    <w:rsid w:val="003C775C"/>
    <w:rsid w:val="003C787C"/>
    <w:rsid w:val="003C7C39"/>
    <w:rsid w:val="003C7C64"/>
    <w:rsid w:val="003D06D0"/>
    <w:rsid w:val="003D076E"/>
    <w:rsid w:val="003D09C3"/>
    <w:rsid w:val="003D09F2"/>
    <w:rsid w:val="003D0E57"/>
    <w:rsid w:val="003D0E67"/>
    <w:rsid w:val="003D118C"/>
    <w:rsid w:val="003D11A5"/>
    <w:rsid w:val="003D1422"/>
    <w:rsid w:val="003D150E"/>
    <w:rsid w:val="003D1512"/>
    <w:rsid w:val="003D16F7"/>
    <w:rsid w:val="003D1E11"/>
    <w:rsid w:val="003D201A"/>
    <w:rsid w:val="003D2376"/>
    <w:rsid w:val="003D23E4"/>
    <w:rsid w:val="003D33D0"/>
    <w:rsid w:val="003D36AB"/>
    <w:rsid w:val="003D38BD"/>
    <w:rsid w:val="003D39C0"/>
    <w:rsid w:val="003D3B41"/>
    <w:rsid w:val="003D3B8D"/>
    <w:rsid w:val="003D3BBD"/>
    <w:rsid w:val="003D4002"/>
    <w:rsid w:val="003D4B1D"/>
    <w:rsid w:val="003D59A6"/>
    <w:rsid w:val="003D5B0E"/>
    <w:rsid w:val="003D5B91"/>
    <w:rsid w:val="003D5CBD"/>
    <w:rsid w:val="003D5CD6"/>
    <w:rsid w:val="003D60E6"/>
    <w:rsid w:val="003D63C7"/>
    <w:rsid w:val="003D6435"/>
    <w:rsid w:val="003D64C6"/>
    <w:rsid w:val="003D688D"/>
    <w:rsid w:val="003D68F9"/>
    <w:rsid w:val="003D6A80"/>
    <w:rsid w:val="003D731A"/>
    <w:rsid w:val="003D7439"/>
    <w:rsid w:val="003E0571"/>
    <w:rsid w:val="003E0FF3"/>
    <w:rsid w:val="003E1863"/>
    <w:rsid w:val="003E197C"/>
    <w:rsid w:val="003E1AAC"/>
    <w:rsid w:val="003E207D"/>
    <w:rsid w:val="003E22CD"/>
    <w:rsid w:val="003E23B3"/>
    <w:rsid w:val="003E27AB"/>
    <w:rsid w:val="003E2D0B"/>
    <w:rsid w:val="003E312A"/>
    <w:rsid w:val="003E39D9"/>
    <w:rsid w:val="003E43AD"/>
    <w:rsid w:val="003E4731"/>
    <w:rsid w:val="003E47E9"/>
    <w:rsid w:val="003E4DFD"/>
    <w:rsid w:val="003E5069"/>
    <w:rsid w:val="003E507E"/>
    <w:rsid w:val="003E52E7"/>
    <w:rsid w:val="003E5557"/>
    <w:rsid w:val="003E5F22"/>
    <w:rsid w:val="003E5F62"/>
    <w:rsid w:val="003E6614"/>
    <w:rsid w:val="003E66D6"/>
    <w:rsid w:val="003E694E"/>
    <w:rsid w:val="003E6A8C"/>
    <w:rsid w:val="003E6B04"/>
    <w:rsid w:val="003E7198"/>
    <w:rsid w:val="003E7642"/>
    <w:rsid w:val="003E7F08"/>
    <w:rsid w:val="003F014C"/>
    <w:rsid w:val="003F0624"/>
    <w:rsid w:val="003F0B22"/>
    <w:rsid w:val="003F0D75"/>
    <w:rsid w:val="003F1ED8"/>
    <w:rsid w:val="003F2166"/>
    <w:rsid w:val="003F25B5"/>
    <w:rsid w:val="003F2783"/>
    <w:rsid w:val="003F2C85"/>
    <w:rsid w:val="003F2E56"/>
    <w:rsid w:val="003F2F48"/>
    <w:rsid w:val="003F31CF"/>
    <w:rsid w:val="003F3881"/>
    <w:rsid w:val="003F3917"/>
    <w:rsid w:val="003F3B9B"/>
    <w:rsid w:val="003F3CFC"/>
    <w:rsid w:val="003F3FE0"/>
    <w:rsid w:val="003F4312"/>
    <w:rsid w:val="003F4528"/>
    <w:rsid w:val="003F55A1"/>
    <w:rsid w:val="003F5D31"/>
    <w:rsid w:val="003F5F42"/>
    <w:rsid w:val="003F6253"/>
    <w:rsid w:val="003F6411"/>
    <w:rsid w:val="003F676B"/>
    <w:rsid w:val="003F6DFF"/>
    <w:rsid w:val="003F6E0D"/>
    <w:rsid w:val="003F70A6"/>
    <w:rsid w:val="003F71AB"/>
    <w:rsid w:val="003F73F6"/>
    <w:rsid w:val="003F7748"/>
    <w:rsid w:val="003F778A"/>
    <w:rsid w:val="003F7B70"/>
    <w:rsid w:val="00400195"/>
    <w:rsid w:val="00400CD7"/>
    <w:rsid w:val="0040110D"/>
    <w:rsid w:val="00401809"/>
    <w:rsid w:val="00401875"/>
    <w:rsid w:val="00402087"/>
    <w:rsid w:val="00402094"/>
    <w:rsid w:val="00402A62"/>
    <w:rsid w:val="00402BA4"/>
    <w:rsid w:val="00402C55"/>
    <w:rsid w:val="00402E01"/>
    <w:rsid w:val="004031F1"/>
    <w:rsid w:val="004033E4"/>
    <w:rsid w:val="00403EEF"/>
    <w:rsid w:val="004041B8"/>
    <w:rsid w:val="004047BE"/>
    <w:rsid w:val="00404AC8"/>
    <w:rsid w:val="0040505B"/>
    <w:rsid w:val="0040527A"/>
    <w:rsid w:val="004054A9"/>
    <w:rsid w:val="004056B7"/>
    <w:rsid w:val="00405768"/>
    <w:rsid w:val="00405AE5"/>
    <w:rsid w:val="00405E7D"/>
    <w:rsid w:val="0040689F"/>
    <w:rsid w:val="004068B1"/>
    <w:rsid w:val="00406B65"/>
    <w:rsid w:val="00406EFC"/>
    <w:rsid w:val="0040701E"/>
    <w:rsid w:val="00407937"/>
    <w:rsid w:val="00407D35"/>
    <w:rsid w:val="00407E1D"/>
    <w:rsid w:val="004102C0"/>
    <w:rsid w:val="00410B96"/>
    <w:rsid w:val="00410C46"/>
    <w:rsid w:val="00410E79"/>
    <w:rsid w:val="004116EA"/>
    <w:rsid w:val="0041189C"/>
    <w:rsid w:val="00411C5D"/>
    <w:rsid w:val="00412318"/>
    <w:rsid w:val="0041245B"/>
    <w:rsid w:val="00412C51"/>
    <w:rsid w:val="00413C6C"/>
    <w:rsid w:val="004148CE"/>
    <w:rsid w:val="004149A4"/>
    <w:rsid w:val="00414E26"/>
    <w:rsid w:val="00415606"/>
    <w:rsid w:val="0041594A"/>
    <w:rsid w:val="00415A4A"/>
    <w:rsid w:val="00415D39"/>
    <w:rsid w:val="00415DF7"/>
    <w:rsid w:val="004164D5"/>
    <w:rsid w:val="00416E34"/>
    <w:rsid w:val="004171EA"/>
    <w:rsid w:val="0041727A"/>
    <w:rsid w:val="0041744F"/>
    <w:rsid w:val="00417555"/>
    <w:rsid w:val="00417889"/>
    <w:rsid w:val="00417C9B"/>
    <w:rsid w:val="004209E5"/>
    <w:rsid w:val="00420C50"/>
    <w:rsid w:val="00420CDD"/>
    <w:rsid w:val="004210F3"/>
    <w:rsid w:val="0042152B"/>
    <w:rsid w:val="004216DC"/>
    <w:rsid w:val="004217B6"/>
    <w:rsid w:val="00421BA2"/>
    <w:rsid w:val="00421C6E"/>
    <w:rsid w:val="00421CA6"/>
    <w:rsid w:val="00421D40"/>
    <w:rsid w:val="00422067"/>
    <w:rsid w:val="00422527"/>
    <w:rsid w:val="00422E0A"/>
    <w:rsid w:val="00423587"/>
    <w:rsid w:val="00423857"/>
    <w:rsid w:val="00423C30"/>
    <w:rsid w:val="00423C84"/>
    <w:rsid w:val="004240AA"/>
    <w:rsid w:val="004249B7"/>
    <w:rsid w:val="00424BA6"/>
    <w:rsid w:val="004254AC"/>
    <w:rsid w:val="00425648"/>
    <w:rsid w:val="00425F52"/>
    <w:rsid w:val="00426230"/>
    <w:rsid w:val="0042636A"/>
    <w:rsid w:val="00426477"/>
    <w:rsid w:val="00426531"/>
    <w:rsid w:val="004268E1"/>
    <w:rsid w:val="00426F95"/>
    <w:rsid w:val="00427374"/>
    <w:rsid w:val="004275B8"/>
    <w:rsid w:val="004276ED"/>
    <w:rsid w:val="004279F6"/>
    <w:rsid w:val="004302DC"/>
    <w:rsid w:val="00430369"/>
    <w:rsid w:val="00430D9F"/>
    <w:rsid w:val="004318B5"/>
    <w:rsid w:val="004318FF"/>
    <w:rsid w:val="00431E22"/>
    <w:rsid w:val="00432B57"/>
    <w:rsid w:val="00432D02"/>
    <w:rsid w:val="00432E87"/>
    <w:rsid w:val="004330C7"/>
    <w:rsid w:val="004331B5"/>
    <w:rsid w:val="004331C9"/>
    <w:rsid w:val="00434157"/>
    <w:rsid w:val="00434216"/>
    <w:rsid w:val="004347FB"/>
    <w:rsid w:val="00434C1D"/>
    <w:rsid w:val="00434CEB"/>
    <w:rsid w:val="00435094"/>
    <w:rsid w:val="0043529B"/>
    <w:rsid w:val="0043545B"/>
    <w:rsid w:val="00435AC0"/>
    <w:rsid w:val="00435B40"/>
    <w:rsid w:val="00435EEA"/>
    <w:rsid w:val="004364A7"/>
    <w:rsid w:val="004369E3"/>
    <w:rsid w:val="0043709F"/>
    <w:rsid w:val="0043754C"/>
    <w:rsid w:val="004375C4"/>
    <w:rsid w:val="00437814"/>
    <w:rsid w:val="00437916"/>
    <w:rsid w:val="004412D5"/>
    <w:rsid w:val="00441542"/>
    <w:rsid w:val="00441CAC"/>
    <w:rsid w:val="00441CD3"/>
    <w:rsid w:val="00442158"/>
    <w:rsid w:val="00442560"/>
    <w:rsid w:val="0044259B"/>
    <w:rsid w:val="0044369F"/>
    <w:rsid w:val="00443BCD"/>
    <w:rsid w:val="00443C0C"/>
    <w:rsid w:val="00443CC4"/>
    <w:rsid w:val="00443D56"/>
    <w:rsid w:val="00443E93"/>
    <w:rsid w:val="00444938"/>
    <w:rsid w:val="0044499E"/>
    <w:rsid w:val="00444EEC"/>
    <w:rsid w:val="004452C5"/>
    <w:rsid w:val="00445360"/>
    <w:rsid w:val="00445398"/>
    <w:rsid w:val="004462E2"/>
    <w:rsid w:val="00446EAB"/>
    <w:rsid w:val="0044707D"/>
    <w:rsid w:val="004473D0"/>
    <w:rsid w:val="004474E5"/>
    <w:rsid w:val="004478E9"/>
    <w:rsid w:val="00447A79"/>
    <w:rsid w:val="00447B9B"/>
    <w:rsid w:val="00447C43"/>
    <w:rsid w:val="00450337"/>
    <w:rsid w:val="0045038D"/>
    <w:rsid w:val="0045072B"/>
    <w:rsid w:val="00450855"/>
    <w:rsid w:val="0045096B"/>
    <w:rsid w:val="00451575"/>
    <w:rsid w:val="004518FF"/>
    <w:rsid w:val="00451AEA"/>
    <w:rsid w:val="00451CDE"/>
    <w:rsid w:val="00451FEF"/>
    <w:rsid w:val="0045201B"/>
    <w:rsid w:val="00452536"/>
    <w:rsid w:val="00452874"/>
    <w:rsid w:val="00453004"/>
    <w:rsid w:val="004537C0"/>
    <w:rsid w:val="00453BB9"/>
    <w:rsid w:val="00454110"/>
    <w:rsid w:val="004542A6"/>
    <w:rsid w:val="00454335"/>
    <w:rsid w:val="0045438D"/>
    <w:rsid w:val="004543B4"/>
    <w:rsid w:val="004543C9"/>
    <w:rsid w:val="00454B7B"/>
    <w:rsid w:val="00454D1F"/>
    <w:rsid w:val="00454D94"/>
    <w:rsid w:val="00454F5E"/>
    <w:rsid w:val="00455586"/>
    <w:rsid w:val="0045567D"/>
    <w:rsid w:val="004560B3"/>
    <w:rsid w:val="004560D6"/>
    <w:rsid w:val="00456395"/>
    <w:rsid w:val="0045647D"/>
    <w:rsid w:val="00456493"/>
    <w:rsid w:val="00456532"/>
    <w:rsid w:val="004565CD"/>
    <w:rsid w:val="00456656"/>
    <w:rsid w:val="00457595"/>
    <w:rsid w:val="004577B9"/>
    <w:rsid w:val="004579EC"/>
    <w:rsid w:val="004579F7"/>
    <w:rsid w:val="00457B0A"/>
    <w:rsid w:val="00457FCD"/>
    <w:rsid w:val="0046019E"/>
    <w:rsid w:val="004601F7"/>
    <w:rsid w:val="00460425"/>
    <w:rsid w:val="0046045D"/>
    <w:rsid w:val="00460732"/>
    <w:rsid w:val="004609CE"/>
    <w:rsid w:val="00460D73"/>
    <w:rsid w:val="00460F8D"/>
    <w:rsid w:val="00461392"/>
    <w:rsid w:val="00461835"/>
    <w:rsid w:val="00461936"/>
    <w:rsid w:val="00461F43"/>
    <w:rsid w:val="00462330"/>
    <w:rsid w:val="004625A1"/>
    <w:rsid w:val="00462862"/>
    <w:rsid w:val="00463166"/>
    <w:rsid w:val="0046319E"/>
    <w:rsid w:val="004632EC"/>
    <w:rsid w:val="00463559"/>
    <w:rsid w:val="00463652"/>
    <w:rsid w:val="00463867"/>
    <w:rsid w:val="004638E1"/>
    <w:rsid w:val="00463A8A"/>
    <w:rsid w:val="00464001"/>
    <w:rsid w:val="0046410B"/>
    <w:rsid w:val="004643E8"/>
    <w:rsid w:val="0046492A"/>
    <w:rsid w:val="00464BEE"/>
    <w:rsid w:val="00464EE4"/>
    <w:rsid w:val="00464F5D"/>
    <w:rsid w:val="00465265"/>
    <w:rsid w:val="0046544F"/>
    <w:rsid w:val="00465BC9"/>
    <w:rsid w:val="00465D66"/>
    <w:rsid w:val="00465F61"/>
    <w:rsid w:val="00466148"/>
    <w:rsid w:val="0046675E"/>
    <w:rsid w:val="0046678F"/>
    <w:rsid w:val="004670E4"/>
    <w:rsid w:val="004674FE"/>
    <w:rsid w:val="004675E0"/>
    <w:rsid w:val="00467CC7"/>
    <w:rsid w:val="00467F50"/>
    <w:rsid w:val="00470061"/>
    <w:rsid w:val="00470157"/>
    <w:rsid w:val="00470814"/>
    <w:rsid w:val="004709CF"/>
    <w:rsid w:val="00470AE5"/>
    <w:rsid w:val="00471666"/>
    <w:rsid w:val="00471AEE"/>
    <w:rsid w:val="0047204D"/>
    <w:rsid w:val="00472091"/>
    <w:rsid w:val="00472640"/>
    <w:rsid w:val="00472774"/>
    <w:rsid w:val="00472B1D"/>
    <w:rsid w:val="00472B75"/>
    <w:rsid w:val="00472F80"/>
    <w:rsid w:val="00472FCB"/>
    <w:rsid w:val="004730EE"/>
    <w:rsid w:val="004731A1"/>
    <w:rsid w:val="00473294"/>
    <w:rsid w:val="004733C1"/>
    <w:rsid w:val="0047342F"/>
    <w:rsid w:val="00473BC3"/>
    <w:rsid w:val="00474A04"/>
    <w:rsid w:val="00474BD3"/>
    <w:rsid w:val="00475047"/>
    <w:rsid w:val="00475258"/>
    <w:rsid w:val="0047525D"/>
    <w:rsid w:val="0047544A"/>
    <w:rsid w:val="0047549E"/>
    <w:rsid w:val="00475914"/>
    <w:rsid w:val="00475FA2"/>
    <w:rsid w:val="004765ED"/>
    <w:rsid w:val="00476A13"/>
    <w:rsid w:val="00476F8A"/>
    <w:rsid w:val="00477118"/>
    <w:rsid w:val="00477298"/>
    <w:rsid w:val="0047730F"/>
    <w:rsid w:val="0048009F"/>
    <w:rsid w:val="00480330"/>
    <w:rsid w:val="004807C7"/>
    <w:rsid w:val="00480867"/>
    <w:rsid w:val="004809F8"/>
    <w:rsid w:val="00480B84"/>
    <w:rsid w:val="00481235"/>
    <w:rsid w:val="00481496"/>
    <w:rsid w:val="00481664"/>
    <w:rsid w:val="0048167E"/>
    <w:rsid w:val="00481EB7"/>
    <w:rsid w:val="00482629"/>
    <w:rsid w:val="004834CF"/>
    <w:rsid w:val="00483D88"/>
    <w:rsid w:val="00484346"/>
    <w:rsid w:val="00484782"/>
    <w:rsid w:val="00484A9E"/>
    <w:rsid w:val="00484D0B"/>
    <w:rsid w:val="00484F5D"/>
    <w:rsid w:val="004850F0"/>
    <w:rsid w:val="0048512E"/>
    <w:rsid w:val="004851E7"/>
    <w:rsid w:val="004853BA"/>
    <w:rsid w:val="00485456"/>
    <w:rsid w:val="004857E0"/>
    <w:rsid w:val="004863D2"/>
    <w:rsid w:val="004867A5"/>
    <w:rsid w:val="004867DD"/>
    <w:rsid w:val="004869F2"/>
    <w:rsid w:val="00487146"/>
    <w:rsid w:val="00487243"/>
    <w:rsid w:val="00487394"/>
    <w:rsid w:val="004875A1"/>
    <w:rsid w:val="004878A1"/>
    <w:rsid w:val="004900A4"/>
    <w:rsid w:val="00490447"/>
    <w:rsid w:val="00490601"/>
    <w:rsid w:val="00490A56"/>
    <w:rsid w:val="00490B52"/>
    <w:rsid w:val="00491764"/>
    <w:rsid w:val="00491A86"/>
    <w:rsid w:val="00491B54"/>
    <w:rsid w:val="0049204F"/>
    <w:rsid w:val="004924C9"/>
    <w:rsid w:val="004929C7"/>
    <w:rsid w:val="00492A41"/>
    <w:rsid w:val="00492D40"/>
    <w:rsid w:val="00492ED8"/>
    <w:rsid w:val="00493DFD"/>
    <w:rsid w:val="00494614"/>
    <w:rsid w:val="00494A80"/>
    <w:rsid w:val="00494AB1"/>
    <w:rsid w:val="00494F8F"/>
    <w:rsid w:val="004953A4"/>
    <w:rsid w:val="00495439"/>
    <w:rsid w:val="00495BFA"/>
    <w:rsid w:val="00495DB1"/>
    <w:rsid w:val="00496062"/>
    <w:rsid w:val="004963FB"/>
    <w:rsid w:val="00496C66"/>
    <w:rsid w:val="00496E29"/>
    <w:rsid w:val="00497E04"/>
    <w:rsid w:val="00497F93"/>
    <w:rsid w:val="004A0016"/>
    <w:rsid w:val="004A046E"/>
    <w:rsid w:val="004A0690"/>
    <w:rsid w:val="004A06EA"/>
    <w:rsid w:val="004A0B46"/>
    <w:rsid w:val="004A1211"/>
    <w:rsid w:val="004A126B"/>
    <w:rsid w:val="004A1416"/>
    <w:rsid w:val="004A17D8"/>
    <w:rsid w:val="004A18F1"/>
    <w:rsid w:val="004A20F9"/>
    <w:rsid w:val="004A218F"/>
    <w:rsid w:val="004A2E22"/>
    <w:rsid w:val="004A2FEF"/>
    <w:rsid w:val="004A3086"/>
    <w:rsid w:val="004A3249"/>
    <w:rsid w:val="004A3941"/>
    <w:rsid w:val="004A3FBF"/>
    <w:rsid w:val="004A41EC"/>
    <w:rsid w:val="004A4291"/>
    <w:rsid w:val="004A4330"/>
    <w:rsid w:val="004A445D"/>
    <w:rsid w:val="004A456E"/>
    <w:rsid w:val="004A4570"/>
    <w:rsid w:val="004A4D5B"/>
    <w:rsid w:val="004A4EF1"/>
    <w:rsid w:val="004A4F71"/>
    <w:rsid w:val="004A559E"/>
    <w:rsid w:val="004A5700"/>
    <w:rsid w:val="004A5BF0"/>
    <w:rsid w:val="004A5E50"/>
    <w:rsid w:val="004A6197"/>
    <w:rsid w:val="004A6296"/>
    <w:rsid w:val="004A656E"/>
    <w:rsid w:val="004A6691"/>
    <w:rsid w:val="004A6FAD"/>
    <w:rsid w:val="004A7151"/>
    <w:rsid w:val="004A756D"/>
    <w:rsid w:val="004B0933"/>
    <w:rsid w:val="004B0B53"/>
    <w:rsid w:val="004B1096"/>
    <w:rsid w:val="004B11EF"/>
    <w:rsid w:val="004B1877"/>
    <w:rsid w:val="004B1BAC"/>
    <w:rsid w:val="004B1CE1"/>
    <w:rsid w:val="004B1E2F"/>
    <w:rsid w:val="004B1E7D"/>
    <w:rsid w:val="004B1EA4"/>
    <w:rsid w:val="004B2027"/>
    <w:rsid w:val="004B2071"/>
    <w:rsid w:val="004B219B"/>
    <w:rsid w:val="004B22C3"/>
    <w:rsid w:val="004B23CA"/>
    <w:rsid w:val="004B263F"/>
    <w:rsid w:val="004B2673"/>
    <w:rsid w:val="004B2776"/>
    <w:rsid w:val="004B2963"/>
    <w:rsid w:val="004B2A94"/>
    <w:rsid w:val="004B301E"/>
    <w:rsid w:val="004B3233"/>
    <w:rsid w:val="004B36AB"/>
    <w:rsid w:val="004B3F6D"/>
    <w:rsid w:val="004B4244"/>
    <w:rsid w:val="004B42CE"/>
    <w:rsid w:val="004B527D"/>
    <w:rsid w:val="004B66A1"/>
    <w:rsid w:val="004B6B12"/>
    <w:rsid w:val="004B6B82"/>
    <w:rsid w:val="004B6D33"/>
    <w:rsid w:val="004B6E09"/>
    <w:rsid w:val="004B6E68"/>
    <w:rsid w:val="004B71FA"/>
    <w:rsid w:val="004B78C7"/>
    <w:rsid w:val="004B7A80"/>
    <w:rsid w:val="004B7AFD"/>
    <w:rsid w:val="004C0182"/>
    <w:rsid w:val="004C02A9"/>
    <w:rsid w:val="004C05FC"/>
    <w:rsid w:val="004C0FE8"/>
    <w:rsid w:val="004C134E"/>
    <w:rsid w:val="004C188D"/>
    <w:rsid w:val="004C1985"/>
    <w:rsid w:val="004C1A79"/>
    <w:rsid w:val="004C1D46"/>
    <w:rsid w:val="004C2552"/>
    <w:rsid w:val="004C25D5"/>
    <w:rsid w:val="004C2F4B"/>
    <w:rsid w:val="004C342C"/>
    <w:rsid w:val="004C37A4"/>
    <w:rsid w:val="004C3F3C"/>
    <w:rsid w:val="004C3F52"/>
    <w:rsid w:val="004C42A3"/>
    <w:rsid w:val="004C45F8"/>
    <w:rsid w:val="004C4631"/>
    <w:rsid w:val="004C465F"/>
    <w:rsid w:val="004C480B"/>
    <w:rsid w:val="004C50AD"/>
    <w:rsid w:val="004C53F3"/>
    <w:rsid w:val="004C5572"/>
    <w:rsid w:val="004C5658"/>
    <w:rsid w:val="004C56E2"/>
    <w:rsid w:val="004C5E0A"/>
    <w:rsid w:val="004C641C"/>
    <w:rsid w:val="004C6D6A"/>
    <w:rsid w:val="004C71AD"/>
    <w:rsid w:val="004C721D"/>
    <w:rsid w:val="004C7BC9"/>
    <w:rsid w:val="004D0148"/>
    <w:rsid w:val="004D0265"/>
    <w:rsid w:val="004D0E9F"/>
    <w:rsid w:val="004D0EFA"/>
    <w:rsid w:val="004D15F2"/>
    <w:rsid w:val="004D16F6"/>
    <w:rsid w:val="004D18DD"/>
    <w:rsid w:val="004D18F9"/>
    <w:rsid w:val="004D1962"/>
    <w:rsid w:val="004D1CA6"/>
    <w:rsid w:val="004D1E92"/>
    <w:rsid w:val="004D219B"/>
    <w:rsid w:val="004D2E78"/>
    <w:rsid w:val="004D39A8"/>
    <w:rsid w:val="004D3A2E"/>
    <w:rsid w:val="004D418F"/>
    <w:rsid w:val="004D41A7"/>
    <w:rsid w:val="004D41E1"/>
    <w:rsid w:val="004D421F"/>
    <w:rsid w:val="004D4294"/>
    <w:rsid w:val="004D4401"/>
    <w:rsid w:val="004D4A0E"/>
    <w:rsid w:val="004D5052"/>
    <w:rsid w:val="004D54E3"/>
    <w:rsid w:val="004D5516"/>
    <w:rsid w:val="004D564D"/>
    <w:rsid w:val="004D573C"/>
    <w:rsid w:val="004D60BB"/>
    <w:rsid w:val="004D62FA"/>
    <w:rsid w:val="004D6D6C"/>
    <w:rsid w:val="004D7021"/>
    <w:rsid w:val="004D7DF1"/>
    <w:rsid w:val="004E0017"/>
    <w:rsid w:val="004E0BE0"/>
    <w:rsid w:val="004E0F27"/>
    <w:rsid w:val="004E0F2B"/>
    <w:rsid w:val="004E10EB"/>
    <w:rsid w:val="004E1983"/>
    <w:rsid w:val="004E19FA"/>
    <w:rsid w:val="004E1AD7"/>
    <w:rsid w:val="004E1C8C"/>
    <w:rsid w:val="004E259A"/>
    <w:rsid w:val="004E27E6"/>
    <w:rsid w:val="004E2AEA"/>
    <w:rsid w:val="004E2B4A"/>
    <w:rsid w:val="004E2D08"/>
    <w:rsid w:val="004E2D31"/>
    <w:rsid w:val="004E3150"/>
    <w:rsid w:val="004E4997"/>
    <w:rsid w:val="004E49C6"/>
    <w:rsid w:val="004E4CE5"/>
    <w:rsid w:val="004E4F70"/>
    <w:rsid w:val="004E50AB"/>
    <w:rsid w:val="004E5290"/>
    <w:rsid w:val="004E5398"/>
    <w:rsid w:val="004E59C2"/>
    <w:rsid w:val="004E5A9C"/>
    <w:rsid w:val="004E5B3D"/>
    <w:rsid w:val="004E5CAE"/>
    <w:rsid w:val="004E5D02"/>
    <w:rsid w:val="004E5E35"/>
    <w:rsid w:val="004E6196"/>
    <w:rsid w:val="004E6313"/>
    <w:rsid w:val="004E6905"/>
    <w:rsid w:val="004E6B77"/>
    <w:rsid w:val="004E6BA5"/>
    <w:rsid w:val="004E6FCF"/>
    <w:rsid w:val="004E7056"/>
    <w:rsid w:val="004E7777"/>
    <w:rsid w:val="004E7806"/>
    <w:rsid w:val="004E7FD0"/>
    <w:rsid w:val="004F0963"/>
    <w:rsid w:val="004F09D5"/>
    <w:rsid w:val="004F1278"/>
    <w:rsid w:val="004F1423"/>
    <w:rsid w:val="004F157D"/>
    <w:rsid w:val="004F17D9"/>
    <w:rsid w:val="004F18AB"/>
    <w:rsid w:val="004F1EE8"/>
    <w:rsid w:val="004F1F49"/>
    <w:rsid w:val="004F249E"/>
    <w:rsid w:val="004F267A"/>
    <w:rsid w:val="004F31A2"/>
    <w:rsid w:val="004F3DFD"/>
    <w:rsid w:val="004F451D"/>
    <w:rsid w:val="004F4673"/>
    <w:rsid w:val="004F4A7B"/>
    <w:rsid w:val="004F4ADE"/>
    <w:rsid w:val="004F4F72"/>
    <w:rsid w:val="004F630B"/>
    <w:rsid w:val="004F7163"/>
    <w:rsid w:val="004F7F62"/>
    <w:rsid w:val="005002EC"/>
    <w:rsid w:val="005004A5"/>
    <w:rsid w:val="00500526"/>
    <w:rsid w:val="0050055A"/>
    <w:rsid w:val="00500685"/>
    <w:rsid w:val="005006CC"/>
    <w:rsid w:val="00500CD8"/>
    <w:rsid w:val="00500D35"/>
    <w:rsid w:val="00500E57"/>
    <w:rsid w:val="00501A32"/>
    <w:rsid w:val="0050227C"/>
    <w:rsid w:val="00502493"/>
    <w:rsid w:val="00502B2E"/>
    <w:rsid w:val="00502B58"/>
    <w:rsid w:val="00503124"/>
    <w:rsid w:val="00503512"/>
    <w:rsid w:val="00503AC2"/>
    <w:rsid w:val="00503BAB"/>
    <w:rsid w:val="00503C09"/>
    <w:rsid w:val="00503DC3"/>
    <w:rsid w:val="00504044"/>
    <w:rsid w:val="00504687"/>
    <w:rsid w:val="00505675"/>
    <w:rsid w:val="00505FC3"/>
    <w:rsid w:val="00506347"/>
    <w:rsid w:val="0050692E"/>
    <w:rsid w:val="00506B5A"/>
    <w:rsid w:val="00507605"/>
    <w:rsid w:val="0050785A"/>
    <w:rsid w:val="005078FF"/>
    <w:rsid w:val="00510609"/>
    <w:rsid w:val="0051073D"/>
    <w:rsid w:val="00510F47"/>
    <w:rsid w:val="0051125A"/>
    <w:rsid w:val="00511B92"/>
    <w:rsid w:val="00511CED"/>
    <w:rsid w:val="00511E7D"/>
    <w:rsid w:val="005127CC"/>
    <w:rsid w:val="00512C07"/>
    <w:rsid w:val="00512CF6"/>
    <w:rsid w:val="005130E8"/>
    <w:rsid w:val="00513761"/>
    <w:rsid w:val="005138DA"/>
    <w:rsid w:val="005139D1"/>
    <w:rsid w:val="00513BBB"/>
    <w:rsid w:val="00513EE2"/>
    <w:rsid w:val="0051457B"/>
    <w:rsid w:val="005147DB"/>
    <w:rsid w:val="00514EE7"/>
    <w:rsid w:val="00515131"/>
    <w:rsid w:val="005162C5"/>
    <w:rsid w:val="005169A9"/>
    <w:rsid w:val="00516AA4"/>
    <w:rsid w:val="00517678"/>
    <w:rsid w:val="0051769E"/>
    <w:rsid w:val="00517E11"/>
    <w:rsid w:val="005200B6"/>
    <w:rsid w:val="005202BF"/>
    <w:rsid w:val="00520498"/>
    <w:rsid w:val="0052083D"/>
    <w:rsid w:val="005208B3"/>
    <w:rsid w:val="0052103E"/>
    <w:rsid w:val="00521082"/>
    <w:rsid w:val="00521A51"/>
    <w:rsid w:val="00521B3B"/>
    <w:rsid w:val="00521E68"/>
    <w:rsid w:val="0052266A"/>
    <w:rsid w:val="0052279A"/>
    <w:rsid w:val="00522A72"/>
    <w:rsid w:val="00522BDF"/>
    <w:rsid w:val="00523823"/>
    <w:rsid w:val="0052488E"/>
    <w:rsid w:val="00524AFA"/>
    <w:rsid w:val="00525149"/>
    <w:rsid w:val="005253EF"/>
    <w:rsid w:val="005254D2"/>
    <w:rsid w:val="0052587F"/>
    <w:rsid w:val="00525968"/>
    <w:rsid w:val="00525996"/>
    <w:rsid w:val="005259FB"/>
    <w:rsid w:val="00526281"/>
    <w:rsid w:val="00526AE3"/>
    <w:rsid w:val="00527186"/>
    <w:rsid w:val="005277A8"/>
    <w:rsid w:val="005277B8"/>
    <w:rsid w:val="005277C8"/>
    <w:rsid w:val="005302BC"/>
    <w:rsid w:val="00530655"/>
    <w:rsid w:val="0053114E"/>
    <w:rsid w:val="00531573"/>
    <w:rsid w:val="00531BF7"/>
    <w:rsid w:val="00531D77"/>
    <w:rsid w:val="00532238"/>
    <w:rsid w:val="0053281B"/>
    <w:rsid w:val="00532C92"/>
    <w:rsid w:val="00532ED5"/>
    <w:rsid w:val="00533209"/>
    <w:rsid w:val="00533458"/>
    <w:rsid w:val="0053362B"/>
    <w:rsid w:val="00533E00"/>
    <w:rsid w:val="00533E6A"/>
    <w:rsid w:val="005345AB"/>
    <w:rsid w:val="00534D46"/>
    <w:rsid w:val="00534F37"/>
    <w:rsid w:val="00535148"/>
    <w:rsid w:val="005356EC"/>
    <w:rsid w:val="005356F5"/>
    <w:rsid w:val="0053575F"/>
    <w:rsid w:val="00535A98"/>
    <w:rsid w:val="00536029"/>
    <w:rsid w:val="005363E6"/>
    <w:rsid w:val="00536478"/>
    <w:rsid w:val="00536690"/>
    <w:rsid w:val="00536706"/>
    <w:rsid w:val="00536A23"/>
    <w:rsid w:val="00536BD9"/>
    <w:rsid w:val="00536E42"/>
    <w:rsid w:val="0053707A"/>
    <w:rsid w:val="00537505"/>
    <w:rsid w:val="00537B90"/>
    <w:rsid w:val="005400AC"/>
    <w:rsid w:val="00540454"/>
    <w:rsid w:val="00541024"/>
    <w:rsid w:val="005418E2"/>
    <w:rsid w:val="00541A64"/>
    <w:rsid w:val="00541D7E"/>
    <w:rsid w:val="005425DD"/>
    <w:rsid w:val="00542A52"/>
    <w:rsid w:val="00542BC7"/>
    <w:rsid w:val="005437F8"/>
    <w:rsid w:val="005439DB"/>
    <w:rsid w:val="00543AE5"/>
    <w:rsid w:val="0054415A"/>
    <w:rsid w:val="005443D8"/>
    <w:rsid w:val="005448BE"/>
    <w:rsid w:val="00544BC6"/>
    <w:rsid w:val="00544DBD"/>
    <w:rsid w:val="00544F66"/>
    <w:rsid w:val="0054515A"/>
    <w:rsid w:val="005455F8"/>
    <w:rsid w:val="005459E8"/>
    <w:rsid w:val="00545AB8"/>
    <w:rsid w:val="00545F20"/>
    <w:rsid w:val="0054638D"/>
    <w:rsid w:val="0054645F"/>
    <w:rsid w:val="00546AD5"/>
    <w:rsid w:val="00546B7E"/>
    <w:rsid w:val="005477A1"/>
    <w:rsid w:val="005477AD"/>
    <w:rsid w:val="00547B76"/>
    <w:rsid w:val="0055029C"/>
    <w:rsid w:val="0055030D"/>
    <w:rsid w:val="0055082D"/>
    <w:rsid w:val="00550936"/>
    <w:rsid w:val="00551A1F"/>
    <w:rsid w:val="00551A7C"/>
    <w:rsid w:val="00551DD4"/>
    <w:rsid w:val="00551F4A"/>
    <w:rsid w:val="0055217A"/>
    <w:rsid w:val="00553503"/>
    <w:rsid w:val="00553521"/>
    <w:rsid w:val="005535E4"/>
    <w:rsid w:val="0055385C"/>
    <w:rsid w:val="005539E4"/>
    <w:rsid w:val="00553A59"/>
    <w:rsid w:val="00554343"/>
    <w:rsid w:val="005544D0"/>
    <w:rsid w:val="00554512"/>
    <w:rsid w:val="00554D90"/>
    <w:rsid w:val="00555253"/>
    <w:rsid w:val="00555877"/>
    <w:rsid w:val="00555AF0"/>
    <w:rsid w:val="00555C58"/>
    <w:rsid w:val="00555CF5"/>
    <w:rsid w:val="00555E9F"/>
    <w:rsid w:val="0055617A"/>
    <w:rsid w:val="005562DC"/>
    <w:rsid w:val="00556441"/>
    <w:rsid w:val="00556B81"/>
    <w:rsid w:val="00556E03"/>
    <w:rsid w:val="005572E8"/>
    <w:rsid w:val="00557990"/>
    <w:rsid w:val="00557DE2"/>
    <w:rsid w:val="00557E89"/>
    <w:rsid w:val="00560276"/>
    <w:rsid w:val="0056030A"/>
    <w:rsid w:val="005607C0"/>
    <w:rsid w:val="00560F2E"/>
    <w:rsid w:val="0056139B"/>
    <w:rsid w:val="0056139E"/>
    <w:rsid w:val="0056246A"/>
    <w:rsid w:val="0056246D"/>
    <w:rsid w:val="005626EB"/>
    <w:rsid w:val="00562C60"/>
    <w:rsid w:val="0056310E"/>
    <w:rsid w:val="005632C5"/>
    <w:rsid w:val="0056346F"/>
    <w:rsid w:val="005634A6"/>
    <w:rsid w:val="005637BC"/>
    <w:rsid w:val="00563B95"/>
    <w:rsid w:val="00564168"/>
    <w:rsid w:val="00564834"/>
    <w:rsid w:val="00564CBD"/>
    <w:rsid w:val="00564FBC"/>
    <w:rsid w:val="005653D5"/>
    <w:rsid w:val="00565802"/>
    <w:rsid w:val="005658A7"/>
    <w:rsid w:val="00565F0F"/>
    <w:rsid w:val="00565FF5"/>
    <w:rsid w:val="0056634A"/>
    <w:rsid w:val="00566393"/>
    <w:rsid w:val="00567D6F"/>
    <w:rsid w:val="00567EC2"/>
    <w:rsid w:val="0057047A"/>
    <w:rsid w:val="0057068B"/>
    <w:rsid w:val="00570841"/>
    <w:rsid w:val="00570932"/>
    <w:rsid w:val="005711FA"/>
    <w:rsid w:val="005722EA"/>
    <w:rsid w:val="00572A63"/>
    <w:rsid w:val="00572C3D"/>
    <w:rsid w:val="00572FD5"/>
    <w:rsid w:val="0057355A"/>
    <w:rsid w:val="005739E9"/>
    <w:rsid w:val="00573B83"/>
    <w:rsid w:val="005741D2"/>
    <w:rsid w:val="00574534"/>
    <w:rsid w:val="005749F6"/>
    <w:rsid w:val="00574DFB"/>
    <w:rsid w:val="00574DFD"/>
    <w:rsid w:val="0057513F"/>
    <w:rsid w:val="005751C7"/>
    <w:rsid w:val="005752C3"/>
    <w:rsid w:val="00575354"/>
    <w:rsid w:val="00575866"/>
    <w:rsid w:val="005759CB"/>
    <w:rsid w:val="005759D6"/>
    <w:rsid w:val="00575EA9"/>
    <w:rsid w:val="0057616D"/>
    <w:rsid w:val="005764DD"/>
    <w:rsid w:val="005765FA"/>
    <w:rsid w:val="00576C5F"/>
    <w:rsid w:val="00576CFF"/>
    <w:rsid w:val="0057700E"/>
    <w:rsid w:val="005772AC"/>
    <w:rsid w:val="005772B7"/>
    <w:rsid w:val="005775CC"/>
    <w:rsid w:val="00577645"/>
    <w:rsid w:val="0057769E"/>
    <w:rsid w:val="005776D4"/>
    <w:rsid w:val="005804C3"/>
    <w:rsid w:val="00580615"/>
    <w:rsid w:val="0058160F"/>
    <w:rsid w:val="00581A90"/>
    <w:rsid w:val="00581C1D"/>
    <w:rsid w:val="00581C88"/>
    <w:rsid w:val="005820E7"/>
    <w:rsid w:val="005825EC"/>
    <w:rsid w:val="0058283F"/>
    <w:rsid w:val="005833F5"/>
    <w:rsid w:val="00583576"/>
    <w:rsid w:val="005835AB"/>
    <w:rsid w:val="005836D3"/>
    <w:rsid w:val="00583B1F"/>
    <w:rsid w:val="00583E23"/>
    <w:rsid w:val="0058413E"/>
    <w:rsid w:val="005849AD"/>
    <w:rsid w:val="00584C68"/>
    <w:rsid w:val="00584E36"/>
    <w:rsid w:val="00585373"/>
    <w:rsid w:val="005858FE"/>
    <w:rsid w:val="00585A06"/>
    <w:rsid w:val="00585E2F"/>
    <w:rsid w:val="00586450"/>
    <w:rsid w:val="00590202"/>
    <w:rsid w:val="0059066C"/>
    <w:rsid w:val="00590A74"/>
    <w:rsid w:val="00590DDE"/>
    <w:rsid w:val="00591324"/>
    <w:rsid w:val="0059187C"/>
    <w:rsid w:val="00591FAE"/>
    <w:rsid w:val="005922EB"/>
    <w:rsid w:val="0059247A"/>
    <w:rsid w:val="00592763"/>
    <w:rsid w:val="00592862"/>
    <w:rsid w:val="00592EDE"/>
    <w:rsid w:val="0059364D"/>
    <w:rsid w:val="005939B1"/>
    <w:rsid w:val="00593A74"/>
    <w:rsid w:val="00593A7A"/>
    <w:rsid w:val="00593BF4"/>
    <w:rsid w:val="00593C0B"/>
    <w:rsid w:val="00593C95"/>
    <w:rsid w:val="00594199"/>
    <w:rsid w:val="0059453A"/>
    <w:rsid w:val="0059462C"/>
    <w:rsid w:val="00594CDA"/>
    <w:rsid w:val="00595C4C"/>
    <w:rsid w:val="00595CD9"/>
    <w:rsid w:val="00595E01"/>
    <w:rsid w:val="0059627D"/>
    <w:rsid w:val="005966F5"/>
    <w:rsid w:val="00596BE6"/>
    <w:rsid w:val="00596D01"/>
    <w:rsid w:val="00596D66"/>
    <w:rsid w:val="005977DC"/>
    <w:rsid w:val="00597AA7"/>
    <w:rsid w:val="00597AE9"/>
    <w:rsid w:val="005A0387"/>
    <w:rsid w:val="005A0660"/>
    <w:rsid w:val="005A0812"/>
    <w:rsid w:val="005A08F9"/>
    <w:rsid w:val="005A15AC"/>
    <w:rsid w:val="005A17C3"/>
    <w:rsid w:val="005A1D7D"/>
    <w:rsid w:val="005A1E7F"/>
    <w:rsid w:val="005A248E"/>
    <w:rsid w:val="005A28C6"/>
    <w:rsid w:val="005A2AA2"/>
    <w:rsid w:val="005A320F"/>
    <w:rsid w:val="005A324E"/>
    <w:rsid w:val="005A3381"/>
    <w:rsid w:val="005A3B28"/>
    <w:rsid w:val="005A4279"/>
    <w:rsid w:val="005A4328"/>
    <w:rsid w:val="005A4996"/>
    <w:rsid w:val="005A4E4D"/>
    <w:rsid w:val="005A5213"/>
    <w:rsid w:val="005A6037"/>
    <w:rsid w:val="005A68CF"/>
    <w:rsid w:val="005A6BBA"/>
    <w:rsid w:val="005B0072"/>
    <w:rsid w:val="005B04BB"/>
    <w:rsid w:val="005B0A42"/>
    <w:rsid w:val="005B0D45"/>
    <w:rsid w:val="005B110E"/>
    <w:rsid w:val="005B184C"/>
    <w:rsid w:val="005B1B11"/>
    <w:rsid w:val="005B26D9"/>
    <w:rsid w:val="005B2B6A"/>
    <w:rsid w:val="005B2C67"/>
    <w:rsid w:val="005B3077"/>
    <w:rsid w:val="005B3327"/>
    <w:rsid w:val="005B3631"/>
    <w:rsid w:val="005B36BF"/>
    <w:rsid w:val="005B3752"/>
    <w:rsid w:val="005B39D3"/>
    <w:rsid w:val="005B3C29"/>
    <w:rsid w:val="005B3C4F"/>
    <w:rsid w:val="005B4066"/>
    <w:rsid w:val="005B4245"/>
    <w:rsid w:val="005B4C27"/>
    <w:rsid w:val="005B4D6D"/>
    <w:rsid w:val="005B4D7A"/>
    <w:rsid w:val="005B4EF7"/>
    <w:rsid w:val="005B5073"/>
    <w:rsid w:val="005B511E"/>
    <w:rsid w:val="005B5284"/>
    <w:rsid w:val="005B5441"/>
    <w:rsid w:val="005B5E91"/>
    <w:rsid w:val="005B65A2"/>
    <w:rsid w:val="005B6EBA"/>
    <w:rsid w:val="005B7414"/>
    <w:rsid w:val="005B76EC"/>
    <w:rsid w:val="005B79F6"/>
    <w:rsid w:val="005C0637"/>
    <w:rsid w:val="005C0638"/>
    <w:rsid w:val="005C06A0"/>
    <w:rsid w:val="005C0A38"/>
    <w:rsid w:val="005C0B35"/>
    <w:rsid w:val="005C0C1B"/>
    <w:rsid w:val="005C0DE2"/>
    <w:rsid w:val="005C1057"/>
    <w:rsid w:val="005C10B1"/>
    <w:rsid w:val="005C189D"/>
    <w:rsid w:val="005C18CA"/>
    <w:rsid w:val="005C19B6"/>
    <w:rsid w:val="005C1AEC"/>
    <w:rsid w:val="005C25DA"/>
    <w:rsid w:val="005C26B0"/>
    <w:rsid w:val="005C26D0"/>
    <w:rsid w:val="005C271F"/>
    <w:rsid w:val="005C2933"/>
    <w:rsid w:val="005C3141"/>
    <w:rsid w:val="005C35C0"/>
    <w:rsid w:val="005C3F79"/>
    <w:rsid w:val="005C43BF"/>
    <w:rsid w:val="005C446F"/>
    <w:rsid w:val="005C45EC"/>
    <w:rsid w:val="005C5349"/>
    <w:rsid w:val="005C5EDF"/>
    <w:rsid w:val="005C6430"/>
    <w:rsid w:val="005C64AB"/>
    <w:rsid w:val="005C658C"/>
    <w:rsid w:val="005C6880"/>
    <w:rsid w:val="005C6A11"/>
    <w:rsid w:val="005C6B17"/>
    <w:rsid w:val="005C6BE9"/>
    <w:rsid w:val="005C7283"/>
    <w:rsid w:val="005C7387"/>
    <w:rsid w:val="005C7863"/>
    <w:rsid w:val="005C794B"/>
    <w:rsid w:val="005D10D0"/>
    <w:rsid w:val="005D1718"/>
    <w:rsid w:val="005D1B2E"/>
    <w:rsid w:val="005D1F7F"/>
    <w:rsid w:val="005D36BD"/>
    <w:rsid w:val="005D37AB"/>
    <w:rsid w:val="005D395E"/>
    <w:rsid w:val="005D3A98"/>
    <w:rsid w:val="005D42F1"/>
    <w:rsid w:val="005D4455"/>
    <w:rsid w:val="005D4980"/>
    <w:rsid w:val="005D4DC6"/>
    <w:rsid w:val="005D50B6"/>
    <w:rsid w:val="005D5175"/>
    <w:rsid w:val="005D526A"/>
    <w:rsid w:val="005D604E"/>
    <w:rsid w:val="005D6C14"/>
    <w:rsid w:val="005D6C6C"/>
    <w:rsid w:val="005D6FDD"/>
    <w:rsid w:val="005D764F"/>
    <w:rsid w:val="005D7A86"/>
    <w:rsid w:val="005E01E3"/>
    <w:rsid w:val="005E02C7"/>
    <w:rsid w:val="005E042F"/>
    <w:rsid w:val="005E077B"/>
    <w:rsid w:val="005E0ACB"/>
    <w:rsid w:val="005E19CF"/>
    <w:rsid w:val="005E2270"/>
    <w:rsid w:val="005E2B18"/>
    <w:rsid w:val="005E2B97"/>
    <w:rsid w:val="005E2C0A"/>
    <w:rsid w:val="005E2D62"/>
    <w:rsid w:val="005E302E"/>
    <w:rsid w:val="005E3076"/>
    <w:rsid w:val="005E30F9"/>
    <w:rsid w:val="005E32CB"/>
    <w:rsid w:val="005E3489"/>
    <w:rsid w:val="005E37EA"/>
    <w:rsid w:val="005E3BAB"/>
    <w:rsid w:val="005E3E7D"/>
    <w:rsid w:val="005E412A"/>
    <w:rsid w:val="005E42DC"/>
    <w:rsid w:val="005E450D"/>
    <w:rsid w:val="005E4AF5"/>
    <w:rsid w:val="005E5532"/>
    <w:rsid w:val="005E577C"/>
    <w:rsid w:val="005E595D"/>
    <w:rsid w:val="005E5B1F"/>
    <w:rsid w:val="005E5C92"/>
    <w:rsid w:val="005E5EC1"/>
    <w:rsid w:val="005E65C9"/>
    <w:rsid w:val="005E6C08"/>
    <w:rsid w:val="005E6DD9"/>
    <w:rsid w:val="005E7079"/>
    <w:rsid w:val="005E7152"/>
    <w:rsid w:val="005E71CB"/>
    <w:rsid w:val="005E7359"/>
    <w:rsid w:val="005E754C"/>
    <w:rsid w:val="005E7BFD"/>
    <w:rsid w:val="005F0031"/>
    <w:rsid w:val="005F00EB"/>
    <w:rsid w:val="005F0457"/>
    <w:rsid w:val="005F067F"/>
    <w:rsid w:val="005F06B6"/>
    <w:rsid w:val="005F0742"/>
    <w:rsid w:val="005F0D77"/>
    <w:rsid w:val="005F0EF2"/>
    <w:rsid w:val="005F127A"/>
    <w:rsid w:val="005F13CA"/>
    <w:rsid w:val="005F14BB"/>
    <w:rsid w:val="005F1A5F"/>
    <w:rsid w:val="005F1DD5"/>
    <w:rsid w:val="005F1DEE"/>
    <w:rsid w:val="005F2025"/>
    <w:rsid w:val="005F20DB"/>
    <w:rsid w:val="005F2531"/>
    <w:rsid w:val="005F2E1F"/>
    <w:rsid w:val="005F2F6C"/>
    <w:rsid w:val="005F31DA"/>
    <w:rsid w:val="005F3527"/>
    <w:rsid w:val="005F359B"/>
    <w:rsid w:val="005F36A5"/>
    <w:rsid w:val="005F39D0"/>
    <w:rsid w:val="005F3ECA"/>
    <w:rsid w:val="005F4096"/>
    <w:rsid w:val="005F4407"/>
    <w:rsid w:val="005F44C7"/>
    <w:rsid w:val="005F48D1"/>
    <w:rsid w:val="005F4D9F"/>
    <w:rsid w:val="005F5312"/>
    <w:rsid w:val="005F5994"/>
    <w:rsid w:val="005F5B2F"/>
    <w:rsid w:val="005F5B3E"/>
    <w:rsid w:val="005F5F71"/>
    <w:rsid w:val="005F6188"/>
    <w:rsid w:val="005F6203"/>
    <w:rsid w:val="005F628E"/>
    <w:rsid w:val="005F66D8"/>
    <w:rsid w:val="005F6816"/>
    <w:rsid w:val="005F6F3A"/>
    <w:rsid w:val="005F7905"/>
    <w:rsid w:val="005F7D70"/>
    <w:rsid w:val="005F7E42"/>
    <w:rsid w:val="005F7FFD"/>
    <w:rsid w:val="00600B3C"/>
    <w:rsid w:val="00600CEF"/>
    <w:rsid w:val="006015B0"/>
    <w:rsid w:val="0060162C"/>
    <w:rsid w:val="006016BE"/>
    <w:rsid w:val="00601A33"/>
    <w:rsid w:val="00601C04"/>
    <w:rsid w:val="006020F3"/>
    <w:rsid w:val="006021DE"/>
    <w:rsid w:val="006023A8"/>
    <w:rsid w:val="0060274A"/>
    <w:rsid w:val="00602CF8"/>
    <w:rsid w:val="00602D54"/>
    <w:rsid w:val="00602EA9"/>
    <w:rsid w:val="00603262"/>
    <w:rsid w:val="00604256"/>
    <w:rsid w:val="00604755"/>
    <w:rsid w:val="00604E4E"/>
    <w:rsid w:val="00604F25"/>
    <w:rsid w:val="00605204"/>
    <w:rsid w:val="00605378"/>
    <w:rsid w:val="00605551"/>
    <w:rsid w:val="00605562"/>
    <w:rsid w:val="006057C6"/>
    <w:rsid w:val="00605A39"/>
    <w:rsid w:val="00605C9C"/>
    <w:rsid w:val="00605E39"/>
    <w:rsid w:val="00606959"/>
    <w:rsid w:val="00606F53"/>
    <w:rsid w:val="006071D4"/>
    <w:rsid w:val="00607A21"/>
    <w:rsid w:val="00607C2D"/>
    <w:rsid w:val="006100BF"/>
    <w:rsid w:val="006103EF"/>
    <w:rsid w:val="00610772"/>
    <w:rsid w:val="0061088F"/>
    <w:rsid w:val="00610D77"/>
    <w:rsid w:val="00610EA2"/>
    <w:rsid w:val="00611BDF"/>
    <w:rsid w:val="0061277F"/>
    <w:rsid w:val="00612AD9"/>
    <w:rsid w:val="006137AC"/>
    <w:rsid w:val="006137F0"/>
    <w:rsid w:val="006139BC"/>
    <w:rsid w:val="00613B0C"/>
    <w:rsid w:val="00613CC3"/>
    <w:rsid w:val="00613F61"/>
    <w:rsid w:val="006143C8"/>
    <w:rsid w:val="0061472B"/>
    <w:rsid w:val="00614A77"/>
    <w:rsid w:val="00614AAB"/>
    <w:rsid w:val="00615331"/>
    <w:rsid w:val="00615A11"/>
    <w:rsid w:val="00615E04"/>
    <w:rsid w:val="00616C27"/>
    <w:rsid w:val="006175B8"/>
    <w:rsid w:val="00617877"/>
    <w:rsid w:val="006178E0"/>
    <w:rsid w:val="00617CC5"/>
    <w:rsid w:val="00617E80"/>
    <w:rsid w:val="00620140"/>
    <w:rsid w:val="0062063F"/>
    <w:rsid w:val="006209AE"/>
    <w:rsid w:val="006222C6"/>
    <w:rsid w:val="0062280D"/>
    <w:rsid w:val="00622D51"/>
    <w:rsid w:val="00622D79"/>
    <w:rsid w:val="00622EBB"/>
    <w:rsid w:val="006238B6"/>
    <w:rsid w:val="00624284"/>
    <w:rsid w:val="00624672"/>
    <w:rsid w:val="006246E8"/>
    <w:rsid w:val="00624D77"/>
    <w:rsid w:val="00625124"/>
    <w:rsid w:val="00625358"/>
    <w:rsid w:val="006254F7"/>
    <w:rsid w:val="006257F8"/>
    <w:rsid w:val="00625D08"/>
    <w:rsid w:val="00625E3D"/>
    <w:rsid w:val="0062603F"/>
    <w:rsid w:val="00626105"/>
    <w:rsid w:val="006262B7"/>
    <w:rsid w:val="006268AB"/>
    <w:rsid w:val="00627089"/>
    <w:rsid w:val="00627C2A"/>
    <w:rsid w:val="00627EAC"/>
    <w:rsid w:val="0063046B"/>
    <w:rsid w:val="00630782"/>
    <w:rsid w:val="00630B54"/>
    <w:rsid w:val="00631581"/>
    <w:rsid w:val="00631806"/>
    <w:rsid w:val="006319A1"/>
    <w:rsid w:val="006319B1"/>
    <w:rsid w:val="00631EE6"/>
    <w:rsid w:val="00632589"/>
    <w:rsid w:val="00632D11"/>
    <w:rsid w:val="006330DE"/>
    <w:rsid w:val="006335B0"/>
    <w:rsid w:val="00633839"/>
    <w:rsid w:val="00633936"/>
    <w:rsid w:val="00633D32"/>
    <w:rsid w:val="00633EB1"/>
    <w:rsid w:val="00634201"/>
    <w:rsid w:val="006347BB"/>
    <w:rsid w:val="006357B4"/>
    <w:rsid w:val="006359B5"/>
    <w:rsid w:val="00635DCA"/>
    <w:rsid w:val="00636041"/>
    <w:rsid w:val="006360A8"/>
    <w:rsid w:val="006362D0"/>
    <w:rsid w:val="006366B3"/>
    <w:rsid w:val="006368F3"/>
    <w:rsid w:val="00636BB9"/>
    <w:rsid w:val="00636C7B"/>
    <w:rsid w:val="00636E4D"/>
    <w:rsid w:val="00636E87"/>
    <w:rsid w:val="00636F65"/>
    <w:rsid w:val="006373A5"/>
    <w:rsid w:val="00637C26"/>
    <w:rsid w:val="0064015C"/>
    <w:rsid w:val="00640351"/>
    <w:rsid w:val="006406FD"/>
    <w:rsid w:val="006410B2"/>
    <w:rsid w:val="006410C2"/>
    <w:rsid w:val="006413DD"/>
    <w:rsid w:val="00642325"/>
    <w:rsid w:val="006423E8"/>
    <w:rsid w:val="006425A5"/>
    <w:rsid w:val="00642636"/>
    <w:rsid w:val="006426FE"/>
    <w:rsid w:val="00642800"/>
    <w:rsid w:val="006428FA"/>
    <w:rsid w:val="00642EC0"/>
    <w:rsid w:val="006430ED"/>
    <w:rsid w:val="00643917"/>
    <w:rsid w:val="006441E6"/>
    <w:rsid w:val="00644234"/>
    <w:rsid w:val="00644810"/>
    <w:rsid w:val="00644BE0"/>
    <w:rsid w:val="00645573"/>
    <w:rsid w:val="006459B9"/>
    <w:rsid w:val="00646045"/>
    <w:rsid w:val="006461E1"/>
    <w:rsid w:val="006463A9"/>
    <w:rsid w:val="00646A0D"/>
    <w:rsid w:val="00646B93"/>
    <w:rsid w:val="00646D5B"/>
    <w:rsid w:val="00646E1A"/>
    <w:rsid w:val="00646F73"/>
    <w:rsid w:val="00647908"/>
    <w:rsid w:val="00647B87"/>
    <w:rsid w:val="00647BB0"/>
    <w:rsid w:val="00650284"/>
    <w:rsid w:val="006506F7"/>
    <w:rsid w:val="00650F73"/>
    <w:rsid w:val="006517B8"/>
    <w:rsid w:val="00651910"/>
    <w:rsid w:val="006521F3"/>
    <w:rsid w:val="00652559"/>
    <w:rsid w:val="00652B55"/>
    <w:rsid w:val="00653555"/>
    <w:rsid w:val="00653C1E"/>
    <w:rsid w:val="00653D0D"/>
    <w:rsid w:val="00653F0C"/>
    <w:rsid w:val="00654AF2"/>
    <w:rsid w:val="00655992"/>
    <w:rsid w:val="00655C23"/>
    <w:rsid w:val="006561EE"/>
    <w:rsid w:val="00656598"/>
    <w:rsid w:val="00656A85"/>
    <w:rsid w:val="00656B70"/>
    <w:rsid w:val="00656DED"/>
    <w:rsid w:val="00656FD1"/>
    <w:rsid w:val="006571BE"/>
    <w:rsid w:val="00657451"/>
    <w:rsid w:val="006575C6"/>
    <w:rsid w:val="006576E5"/>
    <w:rsid w:val="00657762"/>
    <w:rsid w:val="00657A2F"/>
    <w:rsid w:val="00660091"/>
    <w:rsid w:val="006601F9"/>
    <w:rsid w:val="0066045D"/>
    <w:rsid w:val="00660475"/>
    <w:rsid w:val="006605D3"/>
    <w:rsid w:val="00660709"/>
    <w:rsid w:val="00660D4D"/>
    <w:rsid w:val="00660F58"/>
    <w:rsid w:val="006614FF"/>
    <w:rsid w:val="00661F9D"/>
    <w:rsid w:val="0066265D"/>
    <w:rsid w:val="00662755"/>
    <w:rsid w:val="00662E21"/>
    <w:rsid w:val="006630A3"/>
    <w:rsid w:val="006630E6"/>
    <w:rsid w:val="0066335C"/>
    <w:rsid w:val="006636B9"/>
    <w:rsid w:val="00663A5D"/>
    <w:rsid w:val="006647DA"/>
    <w:rsid w:val="00664EC2"/>
    <w:rsid w:val="006652CB"/>
    <w:rsid w:val="00665508"/>
    <w:rsid w:val="006657AD"/>
    <w:rsid w:val="0066585A"/>
    <w:rsid w:val="0066598B"/>
    <w:rsid w:val="00665DE2"/>
    <w:rsid w:val="00666907"/>
    <w:rsid w:val="00666E27"/>
    <w:rsid w:val="00667585"/>
    <w:rsid w:val="006675E5"/>
    <w:rsid w:val="0066780F"/>
    <w:rsid w:val="00667D9E"/>
    <w:rsid w:val="00667EA5"/>
    <w:rsid w:val="00670824"/>
    <w:rsid w:val="00670EAB"/>
    <w:rsid w:val="00671056"/>
    <w:rsid w:val="00671440"/>
    <w:rsid w:val="00671C58"/>
    <w:rsid w:val="00671DBB"/>
    <w:rsid w:val="00671DE9"/>
    <w:rsid w:val="00672B4D"/>
    <w:rsid w:val="006732BF"/>
    <w:rsid w:val="006734C1"/>
    <w:rsid w:val="00673663"/>
    <w:rsid w:val="006739AB"/>
    <w:rsid w:val="00673BEA"/>
    <w:rsid w:val="00673C73"/>
    <w:rsid w:val="0067421F"/>
    <w:rsid w:val="0067443A"/>
    <w:rsid w:val="0067451B"/>
    <w:rsid w:val="00674644"/>
    <w:rsid w:val="00674928"/>
    <w:rsid w:val="00674D0B"/>
    <w:rsid w:val="00675104"/>
    <w:rsid w:val="00675477"/>
    <w:rsid w:val="0067585C"/>
    <w:rsid w:val="00675B85"/>
    <w:rsid w:val="00675B8C"/>
    <w:rsid w:val="00675EEA"/>
    <w:rsid w:val="00675F4D"/>
    <w:rsid w:val="0067631B"/>
    <w:rsid w:val="0067695B"/>
    <w:rsid w:val="00676B0F"/>
    <w:rsid w:val="00677151"/>
    <w:rsid w:val="0067759C"/>
    <w:rsid w:val="00677BEF"/>
    <w:rsid w:val="0068012F"/>
    <w:rsid w:val="00680793"/>
    <w:rsid w:val="00680824"/>
    <w:rsid w:val="00680C67"/>
    <w:rsid w:val="00680D46"/>
    <w:rsid w:val="00681EA6"/>
    <w:rsid w:val="006825C1"/>
    <w:rsid w:val="00682B22"/>
    <w:rsid w:val="00683043"/>
    <w:rsid w:val="006835F9"/>
    <w:rsid w:val="00683696"/>
    <w:rsid w:val="006836A8"/>
    <w:rsid w:val="0068391D"/>
    <w:rsid w:val="00683988"/>
    <w:rsid w:val="00683D20"/>
    <w:rsid w:val="00684389"/>
    <w:rsid w:val="00684922"/>
    <w:rsid w:val="00684A8B"/>
    <w:rsid w:val="00684B90"/>
    <w:rsid w:val="006850AA"/>
    <w:rsid w:val="006851D2"/>
    <w:rsid w:val="00685855"/>
    <w:rsid w:val="00685CBD"/>
    <w:rsid w:val="00686268"/>
    <w:rsid w:val="0068655F"/>
    <w:rsid w:val="00686F76"/>
    <w:rsid w:val="0068721B"/>
    <w:rsid w:val="006874B8"/>
    <w:rsid w:val="006874F4"/>
    <w:rsid w:val="00687561"/>
    <w:rsid w:val="00687EF0"/>
    <w:rsid w:val="00687F6B"/>
    <w:rsid w:val="006909F9"/>
    <w:rsid w:val="00691075"/>
    <w:rsid w:val="006915FF"/>
    <w:rsid w:val="00691EAB"/>
    <w:rsid w:val="00692245"/>
    <w:rsid w:val="00692299"/>
    <w:rsid w:val="006928AE"/>
    <w:rsid w:val="0069336E"/>
    <w:rsid w:val="00693389"/>
    <w:rsid w:val="0069361D"/>
    <w:rsid w:val="00693959"/>
    <w:rsid w:val="00693AFA"/>
    <w:rsid w:val="00693E0C"/>
    <w:rsid w:val="006944A0"/>
    <w:rsid w:val="006945E5"/>
    <w:rsid w:val="00694A25"/>
    <w:rsid w:val="00694AE0"/>
    <w:rsid w:val="00694B37"/>
    <w:rsid w:val="00694EF7"/>
    <w:rsid w:val="00695218"/>
    <w:rsid w:val="00695259"/>
    <w:rsid w:val="00695363"/>
    <w:rsid w:val="006956DB"/>
    <w:rsid w:val="00695723"/>
    <w:rsid w:val="00695726"/>
    <w:rsid w:val="00695B7D"/>
    <w:rsid w:val="00695DBC"/>
    <w:rsid w:val="00696082"/>
    <w:rsid w:val="006967C5"/>
    <w:rsid w:val="00696B4E"/>
    <w:rsid w:val="00696B6B"/>
    <w:rsid w:val="00696FB3"/>
    <w:rsid w:val="00696FE1"/>
    <w:rsid w:val="00697220"/>
    <w:rsid w:val="00697600"/>
    <w:rsid w:val="00697CDE"/>
    <w:rsid w:val="00697D6B"/>
    <w:rsid w:val="00697E6F"/>
    <w:rsid w:val="00697EE2"/>
    <w:rsid w:val="00697F27"/>
    <w:rsid w:val="006A10B0"/>
    <w:rsid w:val="006A1721"/>
    <w:rsid w:val="006A173B"/>
    <w:rsid w:val="006A184A"/>
    <w:rsid w:val="006A2081"/>
    <w:rsid w:val="006A2286"/>
    <w:rsid w:val="006A2368"/>
    <w:rsid w:val="006A23E7"/>
    <w:rsid w:val="006A24E5"/>
    <w:rsid w:val="006A2583"/>
    <w:rsid w:val="006A2B09"/>
    <w:rsid w:val="006A3472"/>
    <w:rsid w:val="006A3942"/>
    <w:rsid w:val="006A3AB4"/>
    <w:rsid w:val="006A3AD6"/>
    <w:rsid w:val="006A3D07"/>
    <w:rsid w:val="006A3E52"/>
    <w:rsid w:val="006A40AC"/>
    <w:rsid w:val="006A41F7"/>
    <w:rsid w:val="006A44FC"/>
    <w:rsid w:val="006A465E"/>
    <w:rsid w:val="006A46DB"/>
    <w:rsid w:val="006A487A"/>
    <w:rsid w:val="006A4AEF"/>
    <w:rsid w:val="006A59F2"/>
    <w:rsid w:val="006A5DF9"/>
    <w:rsid w:val="006A6165"/>
    <w:rsid w:val="006A638F"/>
    <w:rsid w:val="006A65C0"/>
    <w:rsid w:val="006A7533"/>
    <w:rsid w:val="006A7647"/>
    <w:rsid w:val="006A79A0"/>
    <w:rsid w:val="006A7AC0"/>
    <w:rsid w:val="006B06B8"/>
    <w:rsid w:val="006B06F6"/>
    <w:rsid w:val="006B0BB1"/>
    <w:rsid w:val="006B0D8A"/>
    <w:rsid w:val="006B1281"/>
    <w:rsid w:val="006B12DB"/>
    <w:rsid w:val="006B1A0D"/>
    <w:rsid w:val="006B1EAB"/>
    <w:rsid w:val="006B2109"/>
    <w:rsid w:val="006B282C"/>
    <w:rsid w:val="006B2FE2"/>
    <w:rsid w:val="006B3855"/>
    <w:rsid w:val="006B3B42"/>
    <w:rsid w:val="006B4515"/>
    <w:rsid w:val="006B48A2"/>
    <w:rsid w:val="006B50B7"/>
    <w:rsid w:val="006B5121"/>
    <w:rsid w:val="006B5834"/>
    <w:rsid w:val="006B5A42"/>
    <w:rsid w:val="006B5D86"/>
    <w:rsid w:val="006B5EAE"/>
    <w:rsid w:val="006B684A"/>
    <w:rsid w:val="006B69EF"/>
    <w:rsid w:val="006B6C07"/>
    <w:rsid w:val="006B6CB4"/>
    <w:rsid w:val="006B6F17"/>
    <w:rsid w:val="006B71DC"/>
    <w:rsid w:val="006B75C6"/>
    <w:rsid w:val="006C00F8"/>
    <w:rsid w:val="006C0203"/>
    <w:rsid w:val="006C02A4"/>
    <w:rsid w:val="006C0340"/>
    <w:rsid w:val="006C0865"/>
    <w:rsid w:val="006C0A67"/>
    <w:rsid w:val="006C0B9A"/>
    <w:rsid w:val="006C0F4C"/>
    <w:rsid w:val="006C14A5"/>
    <w:rsid w:val="006C15A6"/>
    <w:rsid w:val="006C2436"/>
    <w:rsid w:val="006C2B85"/>
    <w:rsid w:val="006C2D65"/>
    <w:rsid w:val="006C3511"/>
    <w:rsid w:val="006C37AB"/>
    <w:rsid w:val="006C3DD5"/>
    <w:rsid w:val="006C3EB1"/>
    <w:rsid w:val="006C4086"/>
    <w:rsid w:val="006C50D3"/>
    <w:rsid w:val="006C5123"/>
    <w:rsid w:val="006C585C"/>
    <w:rsid w:val="006C5935"/>
    <w:rsid w:val="006C5A39"/>
    <w:rsid w:val="006C5CA0"/>
    <w:rsid w:val="006C5EC1"/>
    <w:rsid w:val="006C636D"/>
    <w:rsid w:val="006C651E"/>
    <w:rsid w:val="006C6652"/>
    <w:rsid w:val="006C665B"/>
    <w:rsid w:val="006C671F"/>
    <w:rsid w:val="006C69E0"/>
    <w:rsid w:val="006C6A59"/>
    <w:rsid w:val="006C726A"/>
    <w:rsid w:val="006C76BA"/>
    <w:rsid w:val="006C76F7"/>
    <w:rsid w:val="006C7C3B"/>
    <w:rsid w:val="006C7DB8"/>
    <w:rsid w:val="006D0122"/>
    <w:rsid w:val="006D0BBC"/>
    <w:rsid w:val="006D10CE"/>
    <w:rsid w:val="006D150D"/>
    <w:rsid w:val="006D224F"/>
    <w:rsid w:val="006D2277"/>
    <w:rsid w:val="006D2E59"/>
    <w:rsid w:val="006D312A"/>
    <w:rsid w:val="006D32F9"/>
    <w:rsid w:val="006D4FAE"/>
    <w:rsid w:val="006D51CC"/>
    <w:rsid w:val="006D5345"/>
    <w:rsid w:val="006D58D8"/>
    <w:rsid w:val="006D5A80"/>
    <w:rsid w:val="006D5D03"/>
    <w:rsid w:val="006D6523"/>
    <w:rsid w:val="006D6A3E"/>
    <w:rsid w:val="006D6AC1"/>
    <w:rsid w:val="006D6AE9"/>
    <w:rsid w:val="006D74F5"/>
    <w:rsid w:val="006D78D7"/>
    <w:rsid w:val="006D796C"/>
    <w:rsid w:val="006D7F7D"/>
    <w:rsid w:val="006E0405"/>
    <w:rsid w:val="006E063C"/>
    <w:rsid w:val="006E07AB"/>
    <w:rsid w:val="006E085B"/>
    <w:rsid w:val="006E0878"/>
    <w:rsid w:val="006E0910"/>
    <w:rsid w:val="006E0CC6"/>
    <w:rsid w:val="006E0ECB"/>
    <w:rsid w:val="006E14A4"/>
    <w:rsid w:val="006E1F33"/>
    <w:rsid w:val="006E259F"/>
    <w:rsid w:val="006E2986"/>
    <w:rsid w:val="006E2D12"/>
    <w:rsid w:val="006E2DC2"/>
    <w:rsid w:val="006E2E47"/>
    <w:rsid w:val="006E375A"/>
    <w:rsid w:val="006E394B"/>
    <w:rsid w:val="006E3A28"/>
    <w:rsid w:val="006E3C1F"/>
    <w:rsid w:val="006E3D84"/>
    <w:rsid w:val="006E3F59"/>
    <w:rsid w:val="006E4110"/>
    <w:rsid w:val="006E46AB"/>
    <w:rsid w:val="006E4B1B"/>
    <w:rsid w:val="006E4E98"/>
    <w:rsid w:val="006E533B"/>
    <w:rsid w:val="006E638F"/>
    <w:rsid w:val="006E645D"/>
    <w:rsid w:val="006E72D8"/>
    <w:rsid w:val="006E74B3"/>
    <w:rsid w:val="006E7554"/>
    <w:rsid w:val="006E7757"/>
    <w:rsid w:val="006E7E8B"/>
    <w:rsid w:val="006E7FEF"/>
    <w:rsid w:val="006F0091"/>
    <w:rsid w:val="006F0132"/>
    <w:rsid w:val="006F06E7"/>
    <w:rsid w:val="006F0D3F"/>
    <w:rsid w:val="006F0DB1"/>
    <w:rsid w:val="006F1184"/>
    <w:rsid w:val="006F132F"/>
    <w:rsid w:val="006F1582"/>
    <w:rsid w:val="006F1CA3"/>
    <w:rsid w:val="006F2306"/>
    <w:rsid w:val="006F27CB"/>
    <w:rsid w:val="006F2CFF"/>
    <w:rsid w:val="006F377F"/>
    <w:rsid w:val="006F3F5A"/>
    <w:rsid w:val="006F451C"/>
    <w:rsid w:val="006F4710"/>
    <w:rsid w:val="006F48DC"/>
    <w:rsid w:val="006F4E4C"/>
    <w:rsid w:val="006F570C"/>
    <w:rsid w:val="006F5D96"/>
    <w:rsid w:val="006F5DB7"/>
    <w:rsid w:val="006F5F6C"/>
    <w:rsid w:val="006F61F4"/>
    <w:rsid w:val="006F6BD9"/>
    <w:rsid w:val="006F728B"/>
    <w:rsid w:val="006F7619"/>
    <w:rsid w:val="006F7796"/>
    <w:rsid w:val="006F7858"/>
    <w:rsid w:val="006F79FA"/>
    <w:rsid w:val="0070096F"/>
    <w:rsid w:val="00700AF5"/>
    <w:rsid w:val="00700FD8"/>
    <w:rsid w:val="0070152C"/>
    <w:rsid w:val="0070162E"/>
    <w:rsid w:val="00701883"/>
    <w:rsid w:val="00701BAD"/>
    <w:rsid w:val="00701DDF"/>
    <w:rsid w:val="00701E15"/>
    <w:rsid w:val="00702114"/>
    <w:rsid w:val="00702C81"/>
    <w:rsid w:val="00702CF6"/>
    <w:rsid w:val="007031DE"/>
    <w:rsid w:val="007032FD"/>
    <w:rsid w:val="007036F5"/>
    <w:rsid w:val="007037CD"/>
    <w:rsid w:val="007040B1"/>
    <w:rsid w:val="007044ED"/>
    <w:rsid w:val="00704C05"/>
    <w:rsid w:val="00704F0D"/>
    <w:rsid w:val="0070523B"/>
    <w:rsid w:val="00705297"/>
    <w:rsid w:val="00705668"/>
    <w:rsid w:val="0070595E"/>
    <w:rsid w:val="00705BD0"/>
    <w:rsid w:val="0070604B"/>
    <w:rsid w:val="00706138"/>
    <w:rsid w:val="007064B8"/>
    <w:rsid w:val="0070695F"/>
    <w:rsid w:val="00706BC6"/>
    <w:rsid w:val="00707D25"/>
    <w:rsid w:val="00710511"/>
    <w:rsid w:val="00710552"/>
    <w:rsid w:val="00710614"/>
    <w:rsid w:val="00710726"/>
    <w:rsid w:val="0071110B"/>
    <w:rsid w:val="00711197"/>
    <w:rsid w:val="00711C18"/>
    <w:rsid w:val="00711EC8"/>
    <w:rsid w:val="00712473"/>
    <w:rsid w:val="0071279A"/>
    <w:rsid w:val="00712812"/>
    <w:rsid w:val="0071281A"/>
    <w:rsid w:val="007129E1"/>
    <w:rsid w:val="00712C2D"/>
    <w:rsid w:val="00712DFA"/>
    <w:rsid w:val="00712E3C"/>
    <w:rsid w:val="00713048"/>
    <w:rsid w:val="007130AB"/>
    <w:rsid w:val="00713249"/>
    <w:rsid w:val="0071357E"/>
    <w:rsid w:val="0071377D"/>
    <w:rsid w:val="00713823"/>
    <w:rsid w:val="00713ABE"/>
    <w:rsid w:val="00713C0B"/>
    <w:rsid w:val="00713E06"/>
    <w:rsid w:val="00713F3F"/>
    <w:rsid w:val="00713F64"/>
    <w:rsid w:val="00713FF9"/>
    <w:rsid w:val="00714040"/>
    <w:rsid w:val="00714A96"/>
    <w:rsid w:val="00714AE5"/>
    <w:rsid w:val="00714CB4"/>
    <w:rsid w:val="00714DC6"/>
    <w:rsid w:val="007155A5"/>
    <w:rsid w:val="007156D9"/>
    <w:rsid w:val="0071597C"/>
    <w:rsid w:val="00715BC2"/>
    <w:rsid w:val="00715F33"/>
    <w:rsid w:val="0071605F"/>
    <w:rsid w:val="00716B34"/>
    <w:rsid w:val="00716E81"/>
    <w:rsid w:val="007178F5"/>
    <w:rsid w:val="00717A0C"/>
    <w:rsid w:val="00720085"/>
    <w:rsid w:val="00720183"/>
    <w:rsid w:val="0072049A"/>
    <w:rsid w:val="007204C8"/>
    <w:rsid w:val="00720907"/>
    <w:rsid w:val="0072099B"/>
    <w:rsid w:val="00720FE1"/>
    <w:rsid w:val="00721334"/>
    <w:rsid w:val="00721471"/>
    <w:rsid w:val="00721B5D"/>
    <w:rsid w:val="00721BBE"/>
    <w:rsid w:val="00721CFB"/>
    <w:rsid w:val="00722134"/>
    <w:rsid w:val="00722248"/>
    <w:rsid w:val="007224F1"/>
    <w:rsid w:val="00722708"/>
    <w:rsid w:val="00722774"/>
    <w:rsid w:val="0072293F"/>
    <w:rsid w:val="00722A67"/>
    <w:rsid w:val="007230AB"/>
    <w:rsid w:val="007238EE"/>
    <w:rsid w:val="00723BB3"/>
    <w:rsid w:val="00723F3B"/>
    <w:rsid w:val="0072412C"/>
    <w:rsid w:val="007242BF"/>
    <w:rsid w:val="0072441A"/>
    <w:rsid w:val="00724528"/>
    <w:rsid w:val="00724E70"/>
    <w:rsid w:val="00725713"/>
    <w:rsid w:val="00726019"/>
    <w:rsid w:val="00726931"/>
    <w:rsid w:val="00726A56"/>
    <w:rsid w:val="00726B34"/>
    <w:rsid w:val="00726B3E"/>
    <w:rsid w:val="00727330"/>
    <w:rsid w:val="0072742F"/>
    <w:rsid w:val="007274ED"/>
    <w:rsid w:val="007275C2"/>
    <w:rsid w:val="0072776A"/>
    <w:rsid w:val="00727850"/>
    <w:rsid w:val="007279FB"/>
    <w:rsid w:val="00727C90"/>
    <w:rsid w:val="0073027F"/>
    <w:rsid w:val="00730719"/>
    <w:rsid w:val="00731047"/>
    <w:rsid w:val="0073128D"/>
    <w:rsid w:val="00731451"/>
    <w:rsid w:val="007317FD"/>
    <w:rsid w:val="00731CEA"/>
    <w:rsid w:val="00731EDF"/>
    <w:rsid w:val="00732111"/>
    <w:rsid w:val="00732336"/>
    <w:rsid w:val="0073238B"/>
    <w:rsid w:val="00732656"/>
    <w:rsid w:val="007327EC"/>
    <w:rsid w:val="00732C0D"/>
    <w:rsid w:val="00733239"/>
    <w:rsid w:val="007337A7"/>
    <w:rsid w:val="00733A09"/>
    <w:rsid w:val="00733DA2"/>
    <w:rsid w:val="00734014"/>
    <w:rsid w:val="0073530F"/>
    <w:rsid w:val="007355D6"/>
    <w:rsid w:val="00735BFC"/>
    <w:rsid w:val="00735F9A"/>
    <w:rsid w:val="00736681"/>
    <w:rsid w:val="0073689C"/>
    <w:rsid w:val="00736BC1"/>
    <w:rsid w:val="00737850"/>
    <w:rsid w:val="00737A96"/>
    <w:rsid w:val="00737C0F"/>
    <w:rsid w:val="007404AA"/>
    <w:rsid w:val="0074062C"/>
    <w:rsid w:val="007407F0"/>
    <w:rsid w:val="00740A1F"/>
    <w:rsid w:val="007411F4"/>
    <w:rsid w:val="00741AD6"/>
    <w:rsid w:val="00741D8C"/>
    <w:rsid w:val="007421BD"/>
    <w:rsid w:val="00742D5B"/>
    <w:rsid w:val="00742ED5"/>
    <w:rsid w:val="00743568"/>
    <w:rsid w:val="0074362E"/>
    <w:rsid w:val="00743777"/>
    <w:rsid w:val="007437AB"/>
    <w:rsid w:val="00743AB3"/>
    <w:rsid w:val="00743B11"/>
    <w:rsid w:val="00743E9D"/>
    <w:rsid w:val="00744181"/>
    <w:rsid w:val="007445CC"/>
    <w:rsid w:val="00744674"/>
    <w:rsid w:val="0074471D"/>
    <w:rsid w:val="00745CAD"/>
    <w:rsid w:val="007461BA"/>
    <w:rsid w:val="00746397"/>
    <w:rsid w:val="0074656D"/>
    <w:rsid w:val="00746B1B"/>
    <w:rsid w:val="00746D22"/>
    <w:rsid w:val="0074718A"/>
    <w:rsid w:val="007478FF"/>
    <w:rsid w:val="00747D0E"/>
    <w:rsid w:val="00747EDF"/>
    <w:rsid w:val="00750ED0"/>
    <w:rsid w:val="007514E1"/>
    <w:rsid w:val="007515AC"/>
    <w:rsid w:val="00751F63"/>
    <w:rsid w:val="00751FBE"/>
    <w:rsid w:val="0075216D"/>
    <w:rsid w:val="007527FE"/>
    <w:rsid w:val="0075283F"/>
    <w:rsid w:val="00752F81"/>
    <w:rsid w:val="00753364"/>
    <w:rsid w:val="007534E2"/>
    <w:rsid w:val="007536BD"/>
    <w:rsid w:val="00753A0A"/>
    <w:rsid w:val="00753BD1"/>
    <w:rsid w:val="00753D50"/>
    <w:rsid w:val="00754009"/>
    <w:rsid w:val="00754338"/>
    <w:rsid w:val="007546FA"/>
    <w:rsid w:val="0075482C"/>
    <w:rsid w:val="00754B01"/>
    <w:rsid w:val="00755C9A"/>
    <w:rsid w:val="00755EAE"/>
    <w:rsid w:val="00755FF1"/>
    <w:rsid w:val="007562B5"/>
    <w:rsid w:val="00756A3E"/>
    <w:rsid w:val="00756ECD"/>
    <w:rsid w:val="007572AC"/>
    <w:rsid w:val="007578D9"/>
    <w:rsid w:val="00757A31"/>
    <w:rsid w:val="00757AFE"/>
    <w:rsid w:val="00757B7D"/>
    <w:rsid w:val="00757BAC"/>
    <w:rsid w:val="00757F93"/>
    <w:rsid w:val="007603BA"/>
    <w:rsid w:val="007606E6"/>
    <w:rsid w:val="00760DBF"/>
    <w:rsid w:val="00760F3C"/>
    <w:rsid w:val="00761337"/>
    <w:rsid w:val="0076176F"/>
    <w:rsid w:val="007618F6"/>
    <w:rsid w:val="007619A3"/>
    <w:rsid w:val="00761BA5"/>
    <w:rsid w:val="00762043"/>
    <w:rsid w:val="00762BEE"/>
    <w:rsid w:val="00762CEB"/>
    <w:rsid w:val="00762E8E"/>
    <w:rsid w:val="00763466"/>
    <w:rsid w:val="0076359F"/>
    <w:rsid w:val="00763613"/>
    <w:rsid w:val="00763765"/>
    <w:rsid w:val="00764352"/>
    <w:rsid w:val="0076460D"/>
    <w:rsid w:val="00764D66"/>
    <w:rsid w:val="00764E54"/>
    <w:rsid w:val="007651D6"/>
    <w:rsid w:val="007653DB"/>
    <w:rsid w:val="0076556B"/>
    <w:rsid w:val="00765573"/>
    <w:rsid w:val="00765671"/>
    <w:rsid w:val="007664A4"/>
    <w:rsid w:val="00766FE4"/>
    <w:rsid w:val="00767053"/>
    <w:rsid w:val="0076768C"/>
    <w:rsid w:val="00767BFE"/>
    <w:rsid w:val="0077075D"/>
    <w:rsid w:val="0077077B"/>
    <w:rsid w:val="00770B5D"/>
    <w:rsid w:val="00770E56"/>
    <w:rsid w:val="00771268"/>
    <w:rsid w:val="00771313"/>
    <w:rsid w:val="00771787"/>
    <w:rsid w:val="007718DB"/>
    <w:rsid w:val="007719CB"/>
    <w:rsid w:val="00772232"/>
    <w:rsid w:val="00772311"/>
    <w:rsid w:val="007724F5"/>
    <w:rsid w:val="007726DF"/>
    <w:rsid w:val="0077294E"/>
    <w:rsid w:val="007729C6"/>
    <w:rsid w:val="00772A0B"/>
    <w:rsid w:val="007739A0"/>
    <w:rsid w:val="00773A49"/>
    <w:rsid w:val="0077430B"/>
    <w:rsid w:val="00774688"/>
    <w:rsid w:val="00774737"/>
    <w:rsid w:val="00774AAA"/>
    <w:rsid w:val="007752ED"/>
    <w:rsid w:val="00775A32"/>
    <w:rsid w:val="00775E3F"/>
    <w:rsid w:val="007765F5"/>
    <w:rsid w:val="0077732C"/>
    <w:rsid w:val="0077735D"/>
    <w:rsid w:val="007778F1"/>
    <w:rsid w:val="00777BA3"/>
    <w:rsid w:val="00780267"/>
    <w:rsid w:val="0078102F"/>
    <w:rsid w:val="00781039"/>
    <w:rsid w:val="00781185"/>
    <w:rsid w:val="007812C1"/>
    <w:rsid w:val="00781F7A"/>
    <w:rsid w:val="00782433"/>
    <w:rsid w:val="00782593"/>
    <w:rsid w:val="007827EB"/>
    <w:rsid w:val="00782AFC"/>
    <w:rsid w:val="00782D6A"/>
    <w:rsid w:val="007833B1"/>
    <w:rsid w:val="00783644"/>
    <w:rsid w:val="007837E2"/>
    <w:rsid w:val="00783819"/>
    <w:rsid w:val="007838E2"/>
    <w:rsid w:val="00783FDB"/>
    <w:rsid w:val="00784023"/>
    <w:rsid w:val="0078457F"/>
    <w:rsid w:val="007847A6"/>
    <w:rsid w:val="007847B9"/>
    <w:rsid w:val="00784C46"/>
    <w:rsid w:val="00784CC0"/>
    <w:rsid w:val="00784E67"/>
    <w:rsid w:val="0078513E"/>
    <w:rsid w:val="0078529D"/>
    <w:rsid w:val="00785C08"/>
    <w:rsid w:val="00785F6B"/>
    <w:rsid w:val="0078633F"/>
    <w:rsid w:val="00786427"/>
    <w:rsid w:val="00786561"/>
    <w:rsid w:val="007866F3"/>
    <w:rsid w:val="007867F5"/>
    <w:rsid w:val="00786B8A"/>
    <w:rsid w:val="007871A6"/>
    <w:rsid w:val="00787C8F"/>
    <w:rsid w:val="00787CC1"/>
    <w:rsid w:val="00790455"/>
    <w:rsid w:val="0079063E"/>
    <w:rsid w:val="00790772"/>
    <w:rsid w:val="00790B5A"/>
    <w:rsid w:val="007910A7"/>
    <w:rsid w:val="007922DC"/>
    <w:rsid w:val="0079250C"/>
    <w:rsid w:val="00792887"/>
    <w:rsid w:val="00792917"/>
    <w:rsid w:val="00792924"/>
    <w:rsid w:val="00792E92"/>
    <w:rsid w:val="00793370"/>
    <w:rsid w:val="00793900"/>
    <w:rsid w:val="007939BA"/>
    <w:rsid w:val="00793C6F"/>
    <w:rsid w:val="00793C71"/>
    <w:rsid w:val="00793D18"/>
    <w:rsid w:val="00793E24"/>
    <w:rsid w:val="007942CB"/>
    <w:rsid w:val="00794447"/>
    <w:rsid w:val="00794AB7"/>
    <w:rsid w:val="0079531A"/>
    <w:rsid w:val="0079553B"/>
    <w:rsid w:val="00795C07"/>
    <w:rsid w:val="00795DBC"/>
    <w:rsid w:val="00796362"/>
    <w:rsid w:val="00796368"/>
    <w:rsid w:val="0079649E"/>
    <w:rsid w:val="00797246"/>
    <w:rsid w:val="007976D0"/>
    <w:rsid w:val="00797C43"/>
    <w:rsid w:val="007A0184"/>
    <w:rsid w:val="007A05DC"/>
    <w:rsid w:val="007A0601"/>
    <w:rsid w:val="007A0DE5"/>
    <w:rsid w:val="007A0EAE"/>
    <w:rsid w:val="007A0F3A"/>
    <w:rsid w:val="007A0F56"/>
    <w:rsid w:val="007A0FCE"/>
    <w:rsid w:val="007A194F"/>
    <w:rsid w:val="007A24E3"/>
    <w:rsid w:val="007A284A"/>
    <w:rsid w:val="007A2940"/>
    <w:rsid w:val="007A29DB"/>
    <w:rsid w:val="007A2AB1"/>
    <w:rsid w:val="007A2C91"/>
    <w:rsid w:val="007A2E80"/>
    <w:rsid w:val="007A315B"/>
    <w:rsid w:val="007A383E"/>
    <w:rsid w:val="007A3AA5"/>
    <w:rsid w:val="007A41B7"/>
    <w:rsid w:val="007A4726"/>
    <w:rsid w:val="007A474D"/>
    <w:rsid w:val="007A4756"/>
    <w:rsid w:val="007A487F"/>
    <w:rsid w:val="007A4B12"/>
    <w:rsid w:val="007A51BE"/>
    <w:rsid w:val="007A51DE"/>
    <w:rsid w:val="007A52A0"/>
    <w:rsid w:val="007A5ABB"/>
    <w:rsid w:val="007A65CB"/>
    <w:rsid w:val="007A6D1C"/>
    <w:rsid w:val="007A6DE6"/>
    <w:rsid w:val="007A70F4"/>
    <w:rsid w:val="007A7103"/>
    <w:rsid w:val="007A7122"/>
    <w:rsid w:val="007A73F7"/>
    <w:rsid w:val="007A7C65"/>
    <w:rsid w:val="007B01E5"/>
    <w:rsid w:val="007B02F1"/>
    <w:rsid w:val="007B0A58"/>
    <w:rsid w:val="007B0C7B"/>
    <w:rsid w:val="007B0C94"/>
    <w:rsid w:val="007B138D"/>
    <w:rsid w:val="007B1711"/>
    <w:rsid w:val="007B18FA"/>
    <w:rsid w:val="007B1E65"/>
    <w:rsid w:val="007B1F85"/>
    <w:rsid w:val="007B243F"/>
    <w:rsid w:val="007B2A8C"/>
    <w:rsid w:val="007B2F23"/>
    <w:rsid w:val="007B2FAC"/>
    <w:rsid w:val="007B3083"/>
    <w:rsid w:val="007B30FF"/>
    <w:rsid w:val="007B3217"/>
    <w:rsid w:val="007B40C5"/>
    <w:rsid w:val="007B43BC"/>
    <w:rsid w:val="007B454A"/>
    <w:rsid w:val="007B4CFB"/>
    <w:rsid w:val="007B52A4"/>
    <w:rsid w:val="007B52EE"/>
    <w:rsid w:val="007B53BE"/>
    <w:rsid w:val="007B5CA5"/>
    <w:rsid w:val="007B5EA1"/>
    <w:rsid w:val="007B6579"/>
    <w:rsid w:val="007B6C20"/>
    <w:rsid w:val="007B6CA1"/>
    <w:rsid w:val="007B73AA"/>
    <w:rsid w:val="007B745D"/>
    <w:rsid w:val="007B7563"/>
    <w:rsid w:val="007B7972"/>
    <w:rsid w:val="007B7F4D"/>
    <w:rsid w:val="007B7FB6"/>
    <w:rsid w:val="007C02FF"/>
    <w:rsid w:val="007C054C"/>
    <w:rsid w:val="007C063B"/>
    <w:rsid w:val="007C06BC"/>
    <w:rsid w:val="007C09EF"/>
    <w:rsid w:val="007C0D45"/>
    <w:rsid w:val="007C0DB7"/>
    <w:rsid w:val="007C100D"/>
    <w:rsid w:val="007C11BE"/>
    <w:rsid w:val="007C187A"/>
    <w:rsid w:val="007C1E25"/>
    <w:rsid w:val="007C1F2F"/>
    <w:rsid w:val="007C204E"/>
    <w:rsid w:val="007C2396"/>
    <w:rsid w:val="007C2C32"/>
    <w:rsid w:val="007C2FC9"/>
    <w:rsid w:val="007C31CB"/>
    <w:rsid w:val="007C31E2"/>
    <w:rsid w:val="007C3278"/>
    <w:rsid w:val="007C349A"/>
    <w:rsid w:val="007C37BC"/>
    <w:rsid w:val="007C3F6E"/>
    <w:rsid w:val="007C3F7E"/>
    <w:rsid w:val="007C4779"/>
    <w:rsid w:val="007C4A82"/>
    <w:rsid w:val="007C4EF8"/>
    <w:rsid w:val="007C5ABB"/>
    <w:rsid w:val="007C5F7D"/>
    <w:rsid w:val="007C6256"/>
    <w:rsid w:val="007C63EA"/>
    <w:rsid w:val="007C6ABE"/>
    <w:rsid w:val="007C6D83"/>
    <w:rsid w:val="007C6F80"/>
    <w:rsid w:val="007C70BA"/>
    <w:rsid w:val="007C70DD"/>
    <w:rsid w:val="007C7364"/>
    <w:rsid w:val="007C7977"/>
    <w:rsid w:val="007C7CC4"/>
    <w:rsid w:val="007C7DD5"/>
    <w:rsid w:val="007C7EDA"/>
    <w:rsid w:val="007D0C51"/>
    <w:rsid w:val="007D16E3"/>
    <w:rsid w:val="007D1896"/>
    <w:rsid w:val="007D1B72"/>
    <w:rsid w:val="007D2008"/>
    <w:rsid w:val="007D2343"/>
    <w:rsid w:val="007D2648"/>
    <w:rsid w:val="007D2C92"/>
    <w:rsid w:val="007D312F"/>
    <w:rsid w:val="007D3556"/>
    <w:rsid w:val="007D3566"/>
    <w:rsid w:val="007D36EF"/>
    <w:rsid w:val="007D383E"/>
    <w:rsid w:val="007D39D5"/>
    <w:rsid w:val="007D3BB3"/>
    <w:rsid w:val="007D3EA7"/>
    <w:rsid w:val="007D3FB7"/>
    <w:rsid w:val="007D43CB"/>
    <w:rsid w:val="007D492A"/>
    <w:rsid w:val="007D4A1B"/>
    <w:rsid w:val="007D4D3C"/>
    <w:rsid w:val="007D4EB2"/>
    <w:rsid w:val="007D4ED9"/>
    <w:rsid w:val="007D50AC"/>
    <w:rsid w:val="007D519A"/>
    <w:rsid w:val="007D5760"/>
    <w:rsid w:val="007D5A2E"/>
    <w:rsid w:val="007D5DC0"/>
    <w:rsid w:val="007D63BE"/>
    <w:rsid w:val="007D6521"/>
    <w:rsid w:val="007D6580"/>
    <w:rsid w:val="007D664A"/>
    <w:rsid w:val="007D670F"/>
    <w:rsid w:val="007D674B"/>
    <w:rsid w:val="007D7325"/>
    <w:rsid w:val="007D7347"/>
    <w:rsid w:val="007D747B"/>
    <w:rsid w:val="007D74B6"/>
    <w:rsid w:val="007D763B"/>
    <w:rsid w:val="007D7A7A"/>
    <w:rsid w:val="007E035C"/>
    <w:rsid w:val="007E0BA1"/>
    <w:rsid w:val="007E0F47"/>
    <w:rsid w:val="007E0F4E"/>
    <w:rsid w:val="007E1008"/>
    <w:rsid w:val="007E123E"/>
    <w:rsid w:val="007E1284"/>
    <w:rsid w:val="007E1324"/>
    <w:rsid w:val="007E1598"/>
    <w:rsid w:val="007E188C"/>
    <w:rsid w:val="007E1CD3"/>
    <w:rsid w:val="007E1DB9"/>
    <w:rsid w:val="007E23C3"/>
    <w:rsid w:val="007E26D6"/>
    <w:rsid w:val="007E2AAD"/>
    <w:rsid w:val="007E2D39"/>
    <w:rsid w:val="007E2E03"/>
    <w:rsid w:val="007E304A"/>
    <w:rsid w:val="007E30E5"/>
    <w:rsid w:val="007E3125"/>
    <w:rsid w:val="007E326C"/>
    <w:rsid w:val="007E3435"/>
    <w:rsid w:val="007E36F9"/>
    <w:rsid w:val="007E3743"/>
    <w:rsid w:val="007E3A6B"/>
    <w:rsid w:val="007E3E48"/>
    <w:rsid w:val="007E3F61"/>
    <w:rsid w:val="007E4065"/>
    <w:rsid w:val="007E496D"/>
    <w:rsid w:val="007E4A33"/>
    <w:rsid w:val="007E4AD6"/>
    <w:rsid w:val="007E5047"/>
    <w:rsid w:val="007E59E6"/>
    <w:rsid w:val="007E66F5"/>
    <w:rsid w:val="007E681E"/>
    <w:rsid w:val="007E6CD0"/>
    <w:rsid w:val="007E6D88"/>
    <w:rsid w:val="007E6FFD"/>
    <w:rsid w:val="007E730E"/>
    <w:rsid w:val="007E793B"/>
    <w:rsid w:val="007E79F8"/>
    <w:rsid w:val="007E7AEF"/>
    <w:rsid w:val="007E7EEA"/>
    <w:rsid w:val="007E7F00"/>
    <w:rsid w:val="007E7F39"/>
    <w:rsid w:val="007F0A2E"/>
    <w:rsid w:val="007F0B6D"/>
    <w:rsid w:val="007F104B"/>
    <w:rsid w:val="007F10FF"/>
    <w:rsid w:val="007F11C9"/>
    <w:rsid w:val="007F1689"/>
    <w:rsid w:val="007F1B41"/>
    <w:rsid w:val="007F1F2A"/>
    <w:rsid w:val="007F2046"/>
    <w:rsid w:val="007F2507"/>
    <w:rsid w:val="007F2831"/>
    <w:rsid w:val="007F2CD7"/>
    <w:rsid w:val="007F3EA9"/>
    <w:rsid w:val="007F56C9"/>
    <w:rsid w:val="007F594C"/>
    <w:rsid w:val="007F5B1A"/>
    <w:rsid w:val="007F5C37"/>
    <w:rsid w:val="007F5E73"/>
    <w:rsid w:val="007F608D"/>
    <w:rsid w:val="007F6DCA"/>
    <w:rsid w:val="007F76A2"/>
    <w:rsid w:val="007F7720"/>
    <w:rsid w:val="007F7A32"/>
    <w:rsid w:val="008002FF"/>
    <w:rsid w:val="0080073C"/>
    <w:rsid w:val="0080106C"/>
    <w:rsid w:val="008010B1"/>
    <w:rsid w:val="008014E4"/>
    <w:rsid w:val="008015B0"/>
    <w:rsid w:val="0080179D"/>
    <w:rsid w:val="008020D1"/>
    <w:rsid w:val="00802197"/>
    <w:rsid w:val="0080263D"/>
    <w:rsid w:val="0080283D"/>
    <w:rsid w:val="00803022"/>
    <w:rsid w:val="00803688"/>
    <w:rsid w:val="008038FD"/>
    <w:rsid w:val="008039A0"/>
    <w:rsid w:val="00803F9C"/>
    <w:rsid w:val="00804093"/>
    <w:rsid w:val="008045ED"/>
    <w:rsid w:val="008046BA"/>
    <w:rsid w:val="008046E0"/>
    <w:rsid w:val="008047DF"/>
    <w:rsid w:val="008048BD"/>
    <w:rsid w:val="00804C8B"/>
    <w:rsid w:val="00804DDD"/>
    <w:rsid w:val="00804DFD"/>
    <w:rsid w:val="00804E06"/>
    <w:rsid w:val="00805358"/>
    <w:rsid w:val="00805790"/>
    <w:rsid w:val="00805C92"/>
    <w:rsid w:val="008060CC"/>
    <w:rsid w:val="008063A8"/>
    <w:rsid w:val="0080684A"/>
    <w:rsid w:val="00806A9E"/>
    <w:rsid w:val="0080706C"/>
    <w:rsid w:val="008070AC"/>
    <w:rsid w:val="008071CF"/>
    <w:rsid w:val="00807374"/>
    <w:rsid w:val="00807442"/>
    <w:rsid w:val="0080746C"/>
    <w:rsid w:val="0080773C"/>
    <w:rsid w:val="008077CB"/>
    <w:rsid w:val="00807932"/>
    <w:rsid w:val="00807D42"/>
    <w:rsid w:val="0081056C"/>
    <w:rsid w:val="00810934"/>
    <w:rsid w:val="00810B55"/>
    <w:rsid w:val="0081172D"/>
    <w:rsid w:val="0081203C"/>
    <w:rsid w:val="008122AE"/>
    <w:rsid w:val="0081277C"/>
    <w:rsid w:val="008127FF"/>
    <w:rsid w:val="00812BEC"/>
    <w:rsid w:val="00812C1A"/>
    <w:rsid w:val="00812CDE"/>
    <w:rsid w:val="00813161"/>
    <w:rsid w:val="00813628"/>
    <w:rsid w:val="00813A25"/>
    <w:rsid w:val="00814155"/>
    <w:rsid w:val="008149A3"/>
    <w:rsid w:val="008149C4"/>
    <w:rsid w:val="00814D8A"/>
    <w:rsid w:val="00815187"/>
    <w:rsid w:val="00815C47"/>
    <w:rsid w:val="00815C8C"/>
    <w:rsid w:val="00816D95"/>
    <w:rsid w:val="008171F2"/>
    <w:rsid w:val="008175D9"/>
    <w:rsid w:val="008177E7"/>
    <w:rsid w:val="00817AD5"/>
    <w:rsid w:val="00817B48"/>
    <w:rsid w:val="00817E89"/>
    <w:rsid w:val="00817F09"/>
    <w:rsid w:val="00820256"/>
    <w:rsid w:val="008202C5"/>
    <w:rsid w:val="0082070A"/>
    <w:rsid w:val="0082079D"/>
    <w:rsid w:val="0082155E"/>
    <w:rsid w:val="00821A1A"/>
    <w:rsid w:val="00821AEB"/>
    <w:rsid w:val="00821F6F"/>
    <w:rsid w:val="008220DC"/>
    <w:rsid w:val="008220FF"/>
    <w:rsid w:val="0082237F"/>
    <w:rsid w:val="008227D4"/>
    <w:rsid w:val="00822BFA"/>
    <w:rsid w:val="00822EB7"/>
    <w:rsid w:val="008231A7"/>
    <w:rsid w:val="008233A1"/>
    <w:rsid w:val="0082385C"/>
    <w:rsid w:val="008248D7"/>
    <w:rsid w:val="008249B3"/>
    <w:rsid w:val="00824AB9"/>
    <w:rsid w:val="00824AF5"/>
    <w:rsid w:val="00824FAC"/>
    <w:rsid w:val="00825236"/>
    <w:rsid w:val="0082555C"/>
    <w:rsid w:val="00825625"/>
    <w:rsid w:val="008257BD"/>
    <w:rsid w:val="00825A1F"/>
    <w:rsid w:val="00825B26"/>
    <w:rsid w:val="00825D99"/>
    <w:rsid w:val="0082668D"/>
    <w:rsid w:val="008268C0"/>
    <w:rsid w:val="00826A96"/>
    <w:rsid w:val="00826B26"/>
    <w:rsid w:val="00827094"/>
    <w:rsid w:val="00827323"/>
    <w:rsid w:val="00827846"/>
    <w:rsid w:val="00827895"/>
    <w:rsid w:val="00827965"/>
    <w:rsid w:val="008300FB"/>
    <w:rsid w:val="00830953"/>
    <w:rsid w:val="00830E3F"/>
    <w:rsid w:val="00831982"/>
    <w:rsid w:val="00831B9F"/>
    <w:rsid w:val="00831D56"/>
    <w:rsid w:val="00831E84"/>
    <w:rsid w:val="008329D9"/>
    <w:rsid w:val="00832C5D"/>
    <w:rsid w:val="008331DD"/>
    <w:rsid w:val="00833472"/>
    <w:rsid w:val="008336C7"/>
    <w:rsid w:val="008336E3"/>
    <w:rsid w:val="0083370F"/>
    <w:rsid w:val="0083397D"/>
    <w:rsid w:val="00833EF6"/>
    <w:rsid w:val="00834415"/>
    <w:rsid w:val="008345D2"/>
    <w:rsid w:val="0083471B"/>
    <w:rsid w:val="0083476B"/>
    <w:rsid w:val="0083495E"/>
    <w:rsid w:val="00834BCF"/>
    <w:rsid w:val="00834D32"/>
    <w:rsid w:val="00834F87"/>
    <w:rsid w:val="008354BC"/>
    <w:rsid w:val="00835606"/>
    <w:rsid w:val="00835CA1"/>
    <w:rsid w:val="00835CC7"/>
    <w:rsid w:val="00836377"/>
    <w:rsid w:val="008364F0"/>
    <w:rsid w:val="0083668B"/>
    <w:rsid w:val="00836A82"/>
    <w:rsid w:val="00837292"/>
    <w:rsid w:val="00837551"/>
    <w:rsid w:val="00837E28"/>
    <w:rsid w:val="008400DA"/>
    <w:rsid w:val="008401F3"/>
    <w:rsid w:val="008402E9"/>
    <w:rsid w:val="008409CB"/>
    <w:rsid w:val="00840AD7"/>
    <w:rsid w:val="00840FD5"/>
    <w:rsid w:val="008415A6"/>
    <w:rsid w:val="00841CFE"/>
    <w:rsid w:val="00841D42"/>
    <w:rsid w:val="008422C8"/>
    <w:rsid w:val="008427CE"/>
    <w:rsid w:val="00842A78"/>
    <w:rsid w:val="00843604"/>
    <w:rsid w:val="00843B7D"/>
    <w:rsid w:val="00843CCA"/>
    <w:rsid w:val="008446D2"/>
    <w:rsid w:val="008449C8"/>
    <w:rsid w:val="00844B23"/>
    <w:rsid w:val="00844BBD"/>
    <w:rsid w:val="00844C57"/>
    <w:rsid w:val="00844DCC"/>
    <w:rsid w:val="008455BD"/>
    <w:rsid w:val="00845805"/>
    <w:rsid w:val="00845B80"/>
    <w:rsid w:val="008463CD"/>
    <w:rsid w:val="008465C3"/>
    <w:rsid w:val="008468AD"/>
    <w:rsid w:val="008468CA"/>
    <w:rsid w:val="00846BD6"/>
    <w:rsid w:val="0085000A"/>
    <w:rsid w:val="0085002E"/>
    <w:rsid w:val="0085007F"/>
    <w:rsid w:val="008506C6"/>
    <w:rsid w:val="00850BB7"/>
    <w:rsid w:val="00851148"/>
    <w:rsid w:val="00851747"/>
    <w:rsid w:val="0085175B"/>
    <w:rsid w:val="008521B2"/>
    <w:rsid w:val="008522B0"/>
    <w:rsid w:val="008523CC"/>
    <w:rsid w:val="00852680"/>
    <w:rsid w:val="008527A3"/>
    <w:rsid w:val="008528A7"/>
    <w:rsid w:val="0085296D"/>
    <w:rsid w:val="008531EC"/>
    <w:rsid w:val="008536AA"/>
    <w:rsid w:val="00853814"/>
    <w:rsid w:val="00853C93"/>
    <w:rsid w:val="00853D1E"/>
    <w:rsid w:val="00853F3A"/>
    <w:rsid w:val="00854256"/>
    <w:rsid w:val="00854C95"/>
    <w:rsid w:val="00854CA9"/>
    <w:rsid w:val="00854F05"/>
    <w:rsid w:val="0085527D"/>
    <w:rsid w:val="0085537F"/>
    <w:rsid w:val="0085597F"/>
    <w:rsid w:val="00855B8B"/>
    <w:rsid w:val="008560B5"/>
    <w:rsid w:val="008560CD"/>
    <w:rsid w:val="0085636B"/>
    <w:rsid w:val="00856935"/>
    <w:rsid w:val="0085699A"/>
    <w:rsid w:val="00856B2A"/>
    <w:rsid w:val="00857251"/>
    <w:rsid w:val="00857343"/>
    <w:rsid w:val="00857954"/>
    <w:rsid w:val="008579E8"/>
    <w:rsid w:val="00857AD3"/>
    <w:rsid w:val="0086048C"/>
    <w:rsid w:val="00860B16"/>
    <w:rsid w:val="00860DC3"/>
    <w:rsid w:val="00861299"/>
    <w:rsid w:val="0086141F"/>
    <w:rsid w:val="00861A9E"/>
    <w:rsid w:val="0086231C"/>
    <w:rsid w:val="00862578"/>
    <w:rsid w:val="00862663"/>
    <w:rsid w:val="00862721"/>
    <w:rsid w:val="00862E05"/>
    <w:rsid w:val="00862EA0"/>
    <w:rsid w:val="00863092"/>
    <w:rsid w:val="00863390"/>
    <w:rsid w:val="008633F0"/>
    <w:rsid w:val="00863623"/>
    <w:rsid w:val="00863817"/>
    <w:rsid w:val="008639B6"/>
    <w:rsid w:val="00863F45"/>
    <w:rsid w:val="008649DF"/>
    <w:rsid w:val="00864F17"/>
    <w:rsid w:val="00865102"/>
    <w:rsid w:val="00865ABC"/>
    <w:rsid w:val="008669D9"/>
    <w:rsid w:val="00866AFA"/>
    <w:rsid w:val="00866DC8"/>
    <w:rsid w:val="00866EEE"/>
    <w:rsid w:val="00866FA1"/>
    <w:rsid w:val="00867B2B"/>
    <w:rsid w:val="00867D07"/>
    <w:rsid w:val="00870174"/>
    <w:rsid w:val="008703F1"/>
    <w:rsid w:val="0087044F"/>
    <w:rsid w:val="00870966"/>
    <w:rsid w:val="00870B61"/>
    <w:rsid w:val="00870B98"/>
    <w:rsid w:val="00870E20"/>
    <w:rsid w:val="00871D32"/>
    <w:rsid w:val="00872049"/>
    <w:rsid w:val="00872F58"/>
    <w:rsid w:val="00873040"/>
    <w:rsid w:val="00873357"/>
    <w:rsid w:val="00873B2B"/>
    <w:rsid w:val="00873F15"/>
    <w:rsid w:val="00874295"/>
    <w:rsid w:val="0087474E"/>
    <w:rsid w:val="00874DC8"/>
    <w:rsid w:val="00875113"/>
    <w:rsid w:val="00875833"/>
    <w:rsid w:val="00875C48"/>
    <w:rsid w:val="0087611D"/>
    <w:rsid w:val="0087629E"/>
    <w:rsid w:val="008764BB"/>
    <w:rsid w:val="008764C8"/>
    <w:rsid w:val="00876669"/>
    <w:rsid w:val="008768CD"/>
    <w:rsid w:val="00876AC0"/>
    <w:rsid w:val="00876BCD"/>
    <w:rsid w:val="0087764A"/>
    <w:rsid w:val="00877B9D"/>
    <w:rsid w:val="00880258"/>
    <w:rsid w:val="00880673"/>
    <w:rsid w:val="00880DDA"/>
    <w:rsid w:val="0088104C"/>
    <w:rsid w:val="00881282"/>
    <w:rsid w:val="00881B99"/>
    <w:rsid w:val="00881D58"/>
    <w:rsid w:val="00881DFC"/>
    <w:rsid w:val="00881E81"/>
    <w:rsid w:val="00881F30"/>
    <w:rsid w:val="00882561"/>
    <w:rsid w:val="00882915"/>
    <w:rsid w:val="008829C9"/>
    <w:rsid w:val="00882FFB"/>
    <w:rsid w:val="008839FD"/>
    <w:rsid w:val="00883BB8"/>
    <w:rsid w:val="008840DF"/>
    <w:rsid w:val="008843E5"/>
    <w:rsid w:val="008847C0"/>
    <w:rsid w:val="00884AA4"/>
    <w:rsid w:val="00884B3B"/>
    <w:rsid w:val="00884D16"/>
    <w:rsid w:val="00884FDD"/>
    <w:rsid w:val="00885B8A"/>
    <w:rsid w:val="00885F32"/>
    <w:rsid w:val="00885FF6"/>
    <w:rsid w:val="00886C9D"/>
    <w:rsid w:val="00887025"/>
    <w:rsid w:val="0088725D"/>
    <w:rsid w:val="008872E1"/>
    <w:rsid w:val="0088762E"/>
    <w:rsid w:val="0088767C"/>
    <w:rsid w:val="008876DC"/>
    <w:rsid w:val="00887A67"/>
    <w:rsid w:val="00887C65"/>
    <w:rsid w:val="00890756"/>
    <w:rsid w:val="00891952"/>
    <w:rsid w:val="00891E95"/>
    <w:rsid w:val="0089274E"/>
    <w:rsid w:val="00892974"/>
    <w:rsid w:val="00892CAF"/>
    <w:rsid w:val="00893169"/>
    <w:rsid w:val="0089377D"/>
    <w:rsid w:val="00893842"/>
    <w:rsid w:val="00893C99"/>
    <w:rsid w:val="00894398"/>
    <w:rsid w:val="008945A4"/>
    <w:rsid w:val="008945D3"/>
    <w:rsid w:val="0089466D"/>
    <w:rsid w:val="00894C19"/>
    <w:rsid w:val="00895266"/>
    <w:rsid w:val="008953CF"/>
    <w:rsid w:val="00895945"/>
    <w:rsid w:val="008959F0"/>
    <w:rsid w:val="00895A6A"/>
    <w:rsid w:val="00895BDE"/>
    <w:rsid w:val="008963B2"/>
    <w:rsid w:val="008965D9"/>
    <w:rsid w:val="00896B62"/>
    <w:rsid w:val="00897BAE"/>
    <w:rsid w:val="00897E4D"/>
    <w:rsid w:val="00897F62"/>
    <w:rsid w:val="008A020C"/>
    <w:rsid w:val="008A0826"/>
    <w:rsid w:val="008A0C4B"/>
    <w:rsid w:val="008A1556"/>
    <w:rsid w:val="008A1705"/>
    <w:rsid w:val="008A1AEB"/>
    <w:rsid w:val="008A1E38"/>
    <w:rsid w:val="008A2E36"/>
    <w:rsid w:val="008A30E4"/>
    <w:rsid w:val="008A3671"/>
    <w:rsid w:val="008A3A7D"/>
    <w:rsid w:val="008A42D7"/>
    <w:rsid w:val="008A4E64"/>
    <w:rsid w:val="008A4EE1"/>
    <w:rsid w:val="008A50F6"/>
    <w:rsid w:val="008A5390"/>
    <w:rsid w:val="008A5D0D"/>
    <w:rsid w:val="008A5F9D"/>
    <w:rsid w:val="008A6004"/>
    <w:rsid w:val="008A6497"/>
    <w:rsid w:val="008A6BBC"/>
    <w:rsid w:val="008A6BE4"/>
    <w:rsid w:val="008A6DCE"/>
    <w:rsid w:val="008A70FE"/>
    <w:rsid w:val="008A7C45"/>
    <w:rsid w:val="008A7E87"/>
    <w:rsid w:val="008B0718"/>
    <w:rsid w:val="008B1427"/>
    <w:rsid w:val="008B15B0"/>
    <w:rsid w:val="008B1831"/>
    <w:rsid w:val="008B21EB"/>
    <w:rsid w:val="008B2581"/>
    <w:rsid w:val="008B2BEA"/>
    <w:rsid w:val="008B2D4D"/>
    <w:rsid w:val="008B2F11"/>
    <w:rsid w:val="008B3110"/>
    <w:rsid w:val="008B3476"/>
    <w:rsid w:val="008B390A"/>
    <w:rsid w:val="008B3A18"/>
    <w:rsid w:val="008B3AFA"/>
    <w:rsid w:val="008B3DCE"/>
    <w:rsid w:val="008B420A"/>
    <w:rsid w:val="008B4292"/>
    <w:rsid w:val="008B44CE"/>
    <w:rsid w:val="008B46B2"/>
    <w:rsid w:val="008B4B90"/>
    <w:rsid w:val="008B5059"/>
    <w:rsid w:val="008B5583"/>
    <w:rsid w:val="008B566F"/>
    <w:rsid w:val="008B56F6"/>
    <w:rsid w:val="008B5DDD"/>
    <w:rsid w:val="008B6482"/>
    <w:rsid w:val="008B6AC0"/>
    <w:rsid w:val="008B6B99"/>
    <w:rsid w:val="008B6C0A"/>
    <w:rsid w:val="008B6D40"/>
    <w:rsid w:val="008B6E91"/>
    <w:rsid w:val="008B6FA0"/>
    <w:rsid w:val="008B7083"/>
    <w:rsid w:val="008B75F0"/>
    <w:rsid w:val="008B780E"/>
    <w:rsid w:val="008B79A5"/>
    <w:rsid w:val="008B7BBC"/>
    <w:rsid w:val="008B7CB3"/>
    <w:rsid w:val="008B7D0D"/>
    <w:rsid w:val="008B7E99"/>
    <w:rsid w:val="008C0883"/>
    <w:rsid w:val="008C0DD9"/>
    <w:rsid w:val="008C1340"/>
    <w:rsid w:val="008C1702"/>
    <w:rsid w:val="008C191C"/>
    <w:rsid w:val="008C1D9E"/>
    <w:rsid w:val="008C21D6"/>
    <w:rsid w:val="008C2265"/>
    <w:rsid w:val="008C26A5"/>
    <w:rsid w:val="008C28BF"/>
    <w:rsid w:val="008C2A36"/>
    <w:rsid w:val="008C2B93"/>
    <w:rsid w:val="008C328B"/>
    <w:rsid w:val="008C331B"/>
    <w:rsid w:val="008C35B0"/>
    <w:rsid w:val="008C3AD0"/>
    <w:rsid w:val="008C416C"/>
    <w:rsid w:val="008C4208"/>
    <w:rsid w:val="008C43AB"/>
    <w:rsid w:val="008C45F7"/>
    <w:rsid w:val="008C4659"/>
    <w:rsid w:val="008C47D0"/>
    <w:rsid w:val="008C4917"/>
    <w:rsid w:val="008C4A83"/>
    <w:rsid w:val="008C4C31"/>
    <w:rsid w:val="008C4D2B"/>
    <w:rsid w:val="008C4EF6"/>
    <w:rsid w:val="008C546B"/>
    <w:rsid w:val="008C5A09"/>
    <w:rsid w:val="008C6029"/>
    <w:rsid w:val="008C6534"/>
    <w:rsid w:val="008C68D8"/>
    <w:rsid w:val="008C6A2E"/>
    <w:rsid w:val="008C708F"/>
    <w:rsid w:val="008C7151"/>
    <w:rsid w:val="008C719D"/>
    <w:rsid w:val="008C750C"/>
    <w:rsid w:val="008C75F8"/>
    <w:rsid w:val="008C79D1"/>
    <w:rsid w:val="008C7DFE"/>
    <w:rsid w:val="008C7E1D"/>
    <w:rsid w:val="008D05D5"/>
    <w:rsid w:val="008D0637"/>
    <w:rsid w:val="008D0A57"/>
    <w:rsid w:val="008D0AB6"/>
    <w:rsid w:val="008D12F1"/>
    <w:rsid w:val="008D16E0"/>
    <w:rsid w:val="008D1934"/>
    <w:rsid w:val="008D1961"/>
    <w:rsid w:val="008D1E7B"/>
    <w:rsid w:val="008D2150"/>
    <w:rsid w:val="008D22A8"/>
    <w:rsid w:val="008D27E2"/>
    <w:rsid w:val="008D2A4E"/>
    <w:rsid w:val="008D2B35"/>
    <w:rsid w:val="008D2F17"/>
    <w:rsid w:val="008D3406"/>
    <w:rsid w:val="008D345E"/>
    <w:rsid w:val="008D3501"/>
    <w:rsid w:val="008D3C57"/>
    <w:rsid w:val="008D3CAC"/>
    <w:rsid w:val="008D3F6D"/>
    <w:rsid w:val="008D43DF"/>
    <w:rsid w:val="008D4432"/>
    <w:rsid w:val="008D466F"/>
    <w:rsid w:val="008D4D70"/>
    <w:rsid w:val="008D5121"/>
    <w:rsid w:val="008D5341"/>
    <w:rsid w:val="008D556B"/>
    <w:rsid w:val="008D5770"/>
    <w:rsid w:val="008D5F7C"/>
    <w:rsid w:val="008D6732"/>
    <w:rsid w:val="008D688F"/>
    <w:rsid w:val="008D6EFA"/>
    <w:rsid w:val="008D773B"/>
    <w:rsid w:val="008D7C05"/>
    <w:rsid w:val="008D7DB4"/>
    <w:rsid w:val="008D7E67"/>
    <w:rsid w:val="008D7FC2"/>
    <w:rsid w:val="008E00D4"/>
    <w:rsid w:val="008E01D4"/>
    <w:rsid w:val="008E065E"/>
    <w:rsid w:val="008E0F25"/>
    <w:rsid w:val="008E10BD"/>
    <w:rsid w:val="008E13BE"/>
    <w:rsid w:val="008E14CF"/>
    <w:rsid w:val="008E1C58"/>
    <w:rsid w:val="008E1CB2"/>
    <w:rsid w:val="008E1D94"/>
    <w:rsid w:val="008E1F78"/>
    <w:rsid w:val="008E253A"/>
    <w:rsid w:val="008E25BE"/>
    <w:rsid w:val="008E2EE7"/>
    <w:rsid w:val="008E3773"/>
    <w:rsid w:val="008E38EB"/>
    <w:rsid w:val="008E3C85"/>
    <w:rsid w:val="008E4043"/>
    <w:rsid w:val="008E40B0"/>
    <w:rsid w:val="008E4595"/>
    <w:rsid w:val="008E4DBA"/>
    <w:rsid w:val="008E51CB"/>
    <w:rsid w:val="008E5990"/>
    <w:rsid w:val="008E5A1B"/>
    <w:rsid w:val="008E5D00"/>
    <w:rsid w:val="008E5D4A"/>
    <w:rsid w:val="008E5FF3"/>
    <w:rsid w:val="008E6537"/>
    <w:rsid w:val="008E666E"/>
    <w:rsid w:val="008E6995"/>
    <w:rsid w:val="008E6ED2"/>
    <w:rsid w:val="008E6F25"/>
    <w:rsid w:val="008E7346"/>
    <w:rsid w:val="008E76D0"/>
    <w:rsid w:val="008F07C4"/>
    <w:rsid w:val="008F0ADF"/>
    <w:rsid w:val="008F0B8E"/>
    <w:rsid w:val="008F1436"/>
    <w:rsid w:val="008F15A5"/>
    <w:rsid w:val="008F16D0"/>
    <w:rsid w:val="008F1DF7"/>
    <w:rsid w:val="008F2201"/>
    <w:rsid w:val="008F22F9"/>
    <w:rsid w:val="008F2561"/>
    <w:rsid w:val="008F276A"/>
    <w:rsid w:val="008F281B"/>
    <w:rsid w:val="008F3018"/>
    <w:rsid w:val="008F3481"/>
    <w:rsid w:val="008F3DD1"/>
    <w:rsid w:val="008F3FDA"/>
    <w:rsid w:val="008F4727"/>
    <w:rsid w:val="008F47BE"/>
    <w:rsid w:val="008F4978"/>
    <w:rsid w:val="008F5120"/>
    <w:rsid w:val="008F5649"/>
    <w:rsid w:val="008F58DE"/>
    <w:rsid w:val="008F601E"/>
    <w:rsid w:val="008F6C35"/>
    <w:rsid w:val="008F6C7F"/>
    <w:rsid w:val="008F7288"/>
    <w:rsid w:val="008F735B"/>
    <w:rsid w:val="008F7597"/>
    <w:rsid w:val="008F7D90"/>
    <w:rsid w:val="008F7F89"/>
    <w:rsid w:val="008F7F91"/>
    <w:rsid w:val="00900719"/>
    <w:rsid w:val="00900EC5"/>
    <w:rsid w:val="00900F75"/>
    <w:rsid w:val="00901AEF"/>
    <w:rsid w:val="00902328"/>
    <w:rsid w:val="00902569"/>
    <w:rsid w:val="00902BB5"/>
    <w:rsid w:val="009034E0"/>
    <w:rsid w:val="00903655"/>
    <w:rsid w:val="00903E46"/>
    <w:rsid w:val="0090434B"/>
    <w:rsid w:val="0090443A"/>
    <w:rsid w:val="00904686"/>
    <w:rsid w:val="00904823"/>
    <w:rsid w:val="00904EF3"/>
    <w:rsid w:val="00904F4F"/>
    <w:rsid w:val="009050F3"/>
    <w:rsid w:val="0090576F"/>
    <w:rsid w:val="00905E3A"/>
    <w:rsid w:val="00906272"/>
    <w:rsid w:val="009065F3"/>
    <w:rsid w:val="0090778D"/>
    <w:rsid w:val="0090781C"/>
    <w:rsid w:val="00907967"/>
    <w:rsid w:val="00907D5F"/>
    <w:rsid w:val="00907D7C"/>
    <w:rsid w:val="009102B6"/>
    <w:rsid w:val="00910386"/>
    <w:rsid w:val="00910508"/>
    <w:rsid w:val="0091072E"/>
    <w:rsid w:val="0091094C"/>
    <w:rsid w:val="009109D9"/>
    <w:rsid w:val="009117C3"/>
    <w:rsid w:val="009118A4"/>
    <w:rsid w:val="00911937"/>
    <w:rsid w:val="00911A65"/>
    <w:rsid w:val="00911E82"/>
    <w:rsid w:val="009125AB"/>
    <w:rsid w:val="009126A8"/>
    <w:rsid w:val="00912F3E"/>
    <w:rsid w:val="00913107"/>
    <w:rsid w:val="00913512"/>
    <w:rsid w:val="00913BCA"/>
    <w:rsid w:val="00913F5B"/>
    <w:rsid w:val="00913F7D"/>
    <w:rsid w:val="00914752"/>
    <w:rsid w:val="00914779"/>
    <w:rsid w:val="00914846"/>
    <w:rsid w:val="00914850"/>
    <w:rsid w:val="0091485F"/>
    <w:rsid w:val="00914AE3"/>
    <w:rsid w:val="00914E8E"/>
    <w:rsid w:val="009151D6"/>
    <w:rsid w:val="00915357"/>
    <w:rsid w:val="009154A5"/>
    <w:rsid w:val="00915B41"/>
    <w:rsid w:val="00915B9D"/>
    <w:rsid w:val="009162C8"/>
    <w:rsid w:val="0091636F"/>
    <w:rsid w:val="00916769"/>
    <w:rsid w:val="00916B9A"/>
    <w:rsid w:val="00916C28"/>
    <w:rsid w:val="00916DC8"/>
    <w:rsid w:val="00917020"/>
    <w:rsid w:val="00917024"/>
    <w:rsid w:val="00917376"/>
    <w:rsid w:val="0091762E"/>
    <w:rsid w:val="0091786F"/>
    <w:rsid w:val="00920986"/>
    <w:rsid w:val="00920ACC"/>
    <w:rsid w:val="0092117E"/>
    <w:rsid w:val="00921188"/>
    <w:rsid w:val="00921503"/>
    <w:rsid w:val="00921655"/>
    <w:rsid w:val="009220B7"/>
    <w:rsid w:val="0092217F"/>
    <w:rsid w:val="00922259"/>
    <w:rsid w:val="00922596"/>
    <w:rsid w:val="00922682"/>
    <w:rsid w:val="00922A31"/>
    <w:rsid w:val="00922DA8"/>
    <w:rsid w:val="00922F73"/>
    <w:rsid w:val="00923B4B"/>
    <w:rsid w:val="00923C50"/>
    <w:rsid w:val="00924239"/>
    <w:rsid w:val="0092494A"/>
    <w:rsid w:val="0092494B"/>
    <w:rsid w:val="00924E1B"/>
    <w:rsid w:val="00925002"/>
    <w:rsid w:val="0092500C"/>
    <w:rsid w:val="0092520D"/>
    <w:rsid w:val="00925435"/>
    <w:rsid w:val="0092566A"/>
    <w:rsid w:val="009258E1"/>
    <w:rsid w:val="00925ABD"/>
    <w:rsid w:val="00925E35"/>
    <w:rsid w:val="009262BB"/>
    <w:rsid w:val="00926614"/>
    <w:rsid w:val="00926645"/>
    <w:rsid w:val="0092676B"/>
    <w:rsid w:val="00926CFD"/>
    <w:rsid w:val="00926DBD"/>
    <w:rsid w:val="00927037"/>
    <w:rsid w:val="00927425"/>
    <w:rsid w:val="0092742E"/>
    <w:rsid w:val="00927756"/>
    <w:rsid w:val="0092781C"/>
    <w:rsid w:val="009279FA"/>
    <w:rsid w:val="00927FCF"/>
    <w:rsid w:val="009301FD"/>
    <w:rsid w:val="00930593"/>
    <w:rsid w:val="009305B4"/>
    <w:rsid w:val="00930716"/>
    <w:rsid w:val="00930BCA"/>
    <w:rsid w:val="00930EA9"/>
    <w:rsid w:val="00930EAF"/>
    <w:rsid w:val="009310BB"/>
    <w:rsid w:val="00932229"/>
    <w:rsid w:val="009325ED"/>
    <w:rsid w:val="0093270D"/>
    <w:rsid w:val="00932A92"/>
    <w:rsid w:val="0093319E"/>
    <w:rsid w:val="009332B3"/>
    <w:rsid w:val="009337FD"/>
    <w:rsid w:val="00933ADB"/>
    <w:rsid w:val="00934125"/>
    <w:rsid w:val="0093456D"/>
    <w:rsid w:val="0093481C"/>
    <w:rsid w:val="00935127"/>
    <w:rsid w:val="009357DF"/>
    <w:rsid w:val="00935E5E"/>
    <w:rsid w:val="00935EE6"/>
    <w:rsid w:val="0093674D"/>
    <w:rsid w:val="00936BF2"/>
    <w:rsid w:val="00936F31"/>
    <w:rsid w:val="009374DC"/>
    <w:rsid w:val="0093750C"/>
    <w:rsid w:val="0093760F"/>
    <w:rsid w:val="009379BF"/>
    <w:rsid w:val="00937C05"/>
    <w:rsid w:val="00937C5B"/>
    <w:rsid w:val="00937D1C"/>
    <w:rsid w:val="00937F03"/>
    <w:rsid w:val="009400EB"/>
    <w:rsid w:val="00941360"/>
    <w:rsid w:val="00941401"/>
    <w:rsid w:val="00941C91"/>
    <w:rsid w:val="00941F1B"/>
    <w:rsid w:val="00942041"/>
    <w:rsid w:val="00942772"/>
    <w:rsid w:val="00942AD7"/>
    <w:rsid w:val="00943026"/>
    <w:rsid w:val="00943141"/>
    <w:rsid w:val="00943E41"/>
    <w:rsid w:val="00943EC9"/>
    <w:rsid w:val="0094435B"/>
    <w:rsid w:val="009444E1"/>
    <w:rsid w:val="0094461E"/>
    <w:rsid w:val="00944732"/>
    <w:rsid w:val="00944E31"/>
    <w:rsid w:val="00944EA4"/>
    <w:rsid w:val="00944F02"/>
    <w:rsid w:val="0094513F"/>
    <w:rsid w:val="0094578F"/>
    <w:rsid w:val="00945B33"/>
    <w:rsid w:val="00945ED5"/>
    <w:rsid w:val="00945F61"/>
    <w:rsid w:val="0094600F"/>
    <w:rsid w:val="009463E7"/>
    <w:rsid w:val="009465D3"/>
    <w:rsid w:val="00946946"/>
    <w:rsid w:val="00947C14"/>
    <w:rsid w:val="0095047B"/>
    <w:rsid w:val="009506B6"/>
    <w:rsid w:val="009508F5"/>
    <w:rsid w:val="0095092D"/>
    <w:rsid w:val="00950C83"/>
    <w:rsid w:val="00950CCE"/>
    <w:rsid w:val="009516CA"/>
    <w:rsid w:val="00951AEF"/>
    <w:rsid w:val="009521F0"/>
    <w:rsid w:val="00952962"/>
    <w:rsid w:val="00953231"/>
    <w:rsid w:val="00953717"/>
    <w:rsid w:val="009539AA"/>
    <w:rsid w:val="00953C35"/>
    <w:rsid w:val="00953D00"/>
    <w:rsid w:val="009545F9"/>
    <w:rsid w:val="00954787"/>
    <w:rsid w:val="0095491C"/>
    <w:rsid w:val="00954AD9"/>
    <w:rsid w:val="00954F6E"/>
    <w:rsid w:val="00954FCF"/>
    <w:rsid w:val="00956214"/>
    <w:rsid w:val="00956304"/>
    <w:rsid w:val="00956810"/>
    <w:rsid w:val="00956CB6"/>
    <w:rsid w:val="00956E14"/>
    <w:rsid w:val="009571A1"/>
    <w:rsid w:val="00957201"/>
    <w:rsid w:val="00957753"/>
    <w:rsid w:val="00957C77"/>
    <w:rsid w:val="0096042D"/>
    <w:rsid w:val="00960544"/>
    <w:rsid w:val="009606B8"/>
    <w:rsid w:val="0096094A"/>
    <w:rsid w:val="009609A1"/>
    <w:rsid w:val="00960A06"/>
    <w:rsid w:val="00960CB5"/>
    <w:rsid w:val="00961070"/>
    <w:rsid w:val="00961534"/>
    <w:rsid w:val="009615F9"/>
    <w:rsid w:val="0096230E"/>
    <w:rsid w:val="009626DC"/>
    <w:rsid w:val="00962FEF"/>
    <w:rsid w:val="009634A2"/>
    <w:rsid w:val="00963973"/>
    <w:rsid w:val="00963DCD"/>
    <w:rsid w:val="009640FB"/>
    <w:rsid w:val="00964301"/>
    <w:rsid w:val="009647D1"/>
    <w:rsid w:val="00965382"/>
    <w:rsid w:val="00965C5A"/>
    <w:rsid w:val="00965D0E"/>
    <w:rsid w:val="00965FC9"/>
    <w:rsid w:val="00966059"/>
    <w:rsid w:val="00966181"/>
    <w:rsid w:val="00966339"/>
    <w:rsid w:val="00966404"/>
    <w:rsid w:val="00966B0F"/>
    <w:rsid w:val="00966D46"/>
    <w:rsid w:val="00966FE4"/>
    <w:rsid w:val="00967192"/>
    <w:rsid w:val="009674F9"/>
    <w:rsid w:val="00967C22"/>
    <w:rsid w:val="00967D53"/>
    <w:rsid w:val="00967E4B"/>
    <w:rsid w:val="00970062"/>
    <w:rsid w:val="00970243"/>
    <w:rsid w:val="009702D2"/>
    <w:rsid w:val="00970698"/>
    <w:rsid w:val="009706B4"/>
    <w:rsid w:val="0097095C"/>
    <w:rsid w:val="009709D5"/>
    <w:rsid w:val="00970CF5"/>
    <w:rsid w:val="00970DAC"/>
    <w:rsid w:val="009713E7"/>
    <w:rsid w:val="009717F6"/>
    <w:rsid w:val="00972017"/>
    <w:rsid w:val="009721B8"/>
    <w:rsid w:val="009722FF"/>
    <w:rsid w:val="0097256D"/>
    <w:rsid w:val="009728DA"/>
    <w:rsid w:val="00972F37"/>
    <w:rsid w:val="009732E2"/>
    <w:rsid w:val="00974B2B"/>
    <w:rsid w:val="00974C61"/>
    <w:rsid w:val="0097502F"/>
    <w:rsid w:val="00976149"/>
    <w:rsid w:val="00976221"/>
    <w:rsid w:val="00976331"/>
    <w:rsid w:val="0097699E"/>
    <w:rsid w:val="00976FC5"/>
    <w:rsid w:val="00977C55"/>
    <w:rsid w:val="00980D30"/>
    <w:rsid w:val="00980DC7"/>
    <w:rsid w:val="009812D0"/>
    <w:rsid w:val="009818A8"/>
    <w:rsid w:val="009821CA"/>
    <w:rsid w:val="009825B4"/>
    <w:rsid w:val="009825F6"/>
    <w:rsid w:val="00982875"/>
    <w:rsid w:val="00982D0D"/>
    <w:rsid w:val="00982D6F"/>
    <w:rsid w:val="00982F8C"/>
    <w:rsid w:val="0098327F"/>
    <w:rsid w:val="00983673"/>
    <w:rsid w:val="00983676"/>
    <w:rsid w:val="00983D41"/>
    <w:rsid w:val="009847C6"/>
    <w:rsid w:val="00984A40"/>
    <w:rsid w:val="00984CE3"/>
    <w:rsid w:val="009853AC"/>
    <w:rsid w:val="00985AD9"/>
    <w:rsid w:val="00985B03"/>
    <w:rsid w:val="00985F96"/>
    <w:rsid w:val="00985FA6"/>
    <w:rsid w:val="009861CF"/>
    <w:rsid w:val="0098660B"/>
    <w:rsid w:val="00986772"/>
    <w:rsid w:val="00986C0D"/>
    <w:rsid w:val="00986C2C"/>
    <w:rsid w:val="00987209"/>
    <w:rsid w:val="0098770B"/>
    <w:rsid w:val="009877FA"/>
    <w:rsid w:val="00987827"/>
    <w:rsid w:val="00987D67"/>
    <w:rsid w:val="00987F38"/>
    <w:rsid w:val="00987F48"/>
    <w:rsid w:val="00990076"/>
    <w:rsid w:val="00990292"/>
    <w:rsid w:val="0099029A"/>
    <w:rsid w:val="00990B4F"/>
    <w:rsid w:val="00990F2C"/>
    <w:rsid w:val="009911F6"/>
    <w:rsid w:val="0099131F"/>
    <w:rsid w:val="009916EE"/>
    <w:rsid w:val="00991834"/>
    <w:rsid w:val="0099194A"/>
    <w:rsid w:val="00992107"/>
    <w:rsid w:val="0099273F"/>
    <w:rsid w:val="00992CEB"/>
    <w:rsid w:val="00992D97"/>
    <w:rsid w:val="0099355D"/>
    <w:rsid w:val="00993E0C"/>
    <w:rsid w:val="00993FCE"/>
    <w:rsid w:val="009940BB"/>
    <w:rsid w:val="0099421A"/>
    <w:rsid w:val="0099430B"/>
    <w:rsid w:val="0099450D"/>
    <w:rsid w:val="00994BE9"/>
    <w:rsid w:val="00994EA4"/>
    <w:rsid w:val="00995137"/>
    <w:rsid w:val="00995273"/>
    <w:rsid w:val="00995CB9"/>
    <w:rsid w:val="00995D09"/>
    <w:rsid w:val="00995FDE"/>
    <w:rsid w:val="009964F4"/>
    <w:rsid w:val="00996511"/>
    <w:rsid w:val="0099688F"/>
    <w:rsid w:val="00996890"/>
    <w:rsid w:val="00996CA1"/>
    <w:rsid w:val="0099720C"/>
    <w:rsid w:val="009972DE"/>
    <w:rsid w:val="00997D3D"/>
    <w:rsid w:val="009A0254"/>
    <w:rsid w:val="009A0804"/>
    <w:rsid w:val="009A0E61"/>
    <w:rsid w:val="009A14A4"/>
    <w:rsid w:val="009A18A8"/>
    <w:rsid w:val="009A1AAA"/>
    <w:rsid w:val="009A1F62"/>
    <w:rsid w:val="009A1FB5"/>
    <w:rsid w:val="009A23C1"/>
    <w:rsid w:val="009A2567"/>
    <w:rsid w:val="009A33F0"/>
    <w:rsid w:val="009A36C4"/>
    <w:rsid w:val="009A38B4"/>
    <w:rsid w:val="009A3A71"/>
    <w:rsid w:val="009A3B6E"/>
    <w:rsid w:val="009A420D"/>
    <w:rsid w:val="009A431C"/>
    <w:rsid w:val="009A4376"/>
    <w:rsid w:val="009A453D"/>
    <w:rsid w:val="009A4780"/>
    <w:rsid w:val="009A4929"/>
    <w:rsid w:val="009A4AFA"/>
    <w:rsid w:val="009A52C9"/>
    <w:rsid w:val="009A5B4F"/>
    <w:rsid w:val="009A5B78"/>
    <w:rsid w:val="009A6247"/>
    <w:rsid w:val="009A6333"/>
    <w:rsid w:val="009A66D9"/>
    <w:rsid w:val="009A6CF7"/>
    <w:rsid w:val="009A6ED3"/>
    <w:rsid w:val="009A6F27"/>
    <w:rsid w:val="009A73A8"/>
    <w:rsid w:val="009A7A27"/>
    <w:rsid w:val="009A7C15"/>
    <w:rsid w:val="009B013E"/>
    <w:rsid w:val="009B02E0"/>
    <w:rsid w:val="009B0AFE"/>
    <w:rsid w:val="009B0D01"/>
    <w:rsid w:val="009B0D16"/>
    <w:rsid w:val="009B1543"/>
    <w:rsid w:val="009B16EE"/>
    <w:rsid w:val="009B180C"/>
    <w:rsid w:val="009B1B60"/>
    <w:rsid w:val="009B2156"/>
    <w:rsid w:val="009B2827"/>
    <w:rsid w:val="009B2EBD"/>
    <w:rsid w:val="009B2EC0"/>
    <w:rsid w:val="009B3FD8"/>
    <w:rsid w:val="009B4361"/>
    <w:rsid w:val="009B43F7"/>
    <w:rsid w:val="009B456C"/>
    <w:rsid w:val="009B4C4D"/>
    <w:rsid w:val="009B4CFA"/>
    <w:rsid w:val="009B4E6F"/>
    <w:rsid w:val="009B4F86"/>
    <w:rsid w:val="009B537E"/>
    <w:rsid w:val="009B53B5"/>
    <w:rsid w:val="009B5A1D"/>
    <w:rsid w:val="009B5A54"/>
    <w:rsid w:val="009B5C3D"/>
    <w:rsid w:val="009B7105"/>
    <w:rsid w:val="009B7130"/>
    <w:rsid w:val="009B719B"/>
    <w:rsid w:val="009B7676"/>
    <w:rsid w:val="009B7DCB"/>
    <w:rsid w:val="009C08A6"/>
    <w:rsid w:val="009C1150"/>
    <w:rsid w:val="009C12C5"/>
    <w:rsid w:val="009C16AF"/>
    <w:rsid w:val="009C1821"/>
    <w:rsid w:val="009C18BB"/>
    <w:rsid w:val="009C2574"/>
    <w:rsid w:val="009C2932"/>
    <w:rsid w:val="009C2B74"/>
    <w:rsid w:val="009C300B"/>
    <w:rsid w:val="009C335A"/>
    <w:rsid w:val="009C34E7"/>
    <w:rsid w:val="009C3F0A"/>
    <w:rsid w:val="009C3F6F"/>
    <w:rsid w:val="009C50EF"/>
    <w:rsid w:val="009C53DC"/>
    <w:rsid w:val="009C5758"/>
    <w:rsid w:val="009C57B2"/>
    <w:rsid w:val="009C5809"/>
    <w:rsid w:val="009C59BA"/>
    <w:rsid w:val="009C5CE8"/>
    <w:rsid w:val="009C6313"/>
    <w:rsid w:val="009C63B6"/>
    <w:rsid w:val="009C6DB8"/>
    <w:rsid w:val="009C741D"/>
    <w:rsid w:val="009C7BD4"/>
    <w:rsid w:val="009D01FB"/>
    <w:rsid w:val="009D051A"/>
    <w:rsid w:val="009D0B12"/>
    <w:rsid w:val="009D0DE4"/>
    <w:rsid w:val="009D11F8"/>
    <w:rsid w:val="009D122C"/>
    <w:rsid w:val="009D132B"/>
    <w:rsid w:val="009D1569"/>
    <w:rsid w:val="009D176E"/>
    <w:rsid w:val="009D279E"/>
    <w:rsid w:val="009D2A86"/>
    <w:rsid w:val="009D2EDF"/>
    <w:rsid w:val="009D2F39"/>
    <w:rsid w:val="009D3347"/>
    <w:rsid w:val="009D347E"/>
    <w:rsid w:val="009D36FB"/>
    <w:rsid w:val="009D3B9B"/>
    <w:rsid w:val="009D40EC"/>
    <w:rsid w:val="009D417B"/>
    <w:rsid w:val="009D4200"/>
    <w:rsid w:val="009D4283"/>
    <w:rsid w:val="009D4771"/>
    <w:rsid w:val="009D479C"/>
    <w:rsid w:val="009D48A0"/>
    <w:rsid w:val="009D48BB"/>
    <w:rsid w:val="009D4A49"/>
    <w:rsid w:val="009D5252"/>
    <w:rsid w:val="009D5984"/>
    <w:rsid w:val="009D6108"/>
    <w:rsid w:val="009D6B69"/>
    <w:rsid w:val="009D6FD3"/>
    <w:rsid w:val="009D6FDB"/>
    <w:rsid w:val="009D72D9"/>
    <w:rsid w:val="009D7ECB"/>
    <w:rsid w:val="009E0C5B"/>
    <w:rsid w:val="009E16A8"/>
    <w:rsid w:val="009E16B8"/>
    <w:rsid w:val="009E177E"/>
    <w:rsid w:val="009E19D7"/>
    <w:rsid w:val="009E1B5A"/>
    <w:rsid w:val="009E1BA2"/>
    <w:rsid w:val="009E1C0E"/>
    <w:rsid w:val="009E230D"/>
    <w:rsid w:val="009E2648"/>
    <w:rsid w:val="009E277E"/>
    <w:rsid w:val="009E27A1"/>
    <w:rsid w:val="009E38F8"/>
    <w:rsid w:val="009E395D"/>
    <w:rsid w:val="009E3A18"/>
    <w:rsid w:val="009E3ABE"/>
    <w:rsid w:val="009E3BF2"/>
    <w:rsid w:val="009E3DA9"/>
    <w:rsid w:val="009E3F39"/>
    <w:rsid w:val="009E40C4"/>
    <w:rsid w:val="009E443B"/>
    <w:rsid w:val="009E4D6E"/>
    <w:rsid w:val="009E5028"/>
    <w:rsid w:val="009E50C1"/>
    <w:rsid w:val="009E51C4"/>
    <w:rsid w:val="009E53C1"/>
    <w:rsid w:val="009E54E8"/>
    <w:rsid w:val="009E569E"/>
    <w:rsid w:val="009E5B11"/>
    <w:rsid w:val="009E6333"/>
    <w:rsid w:val="009E658B"/>
    <w:rsid w:val="009E659F"/>
    <w:rsid w:val="009E664E"/>
    <w:rsid w:val="009E69DB"/>
    <w:rsid w:val="009E6F3B"/>
    <w:rsid w:val="009E71F2"/>
    <w:rsid w:val="009E73B1"/>
    <w:rsid w:val="009E7535"/>
    <w:rsid w:val="009E76E1"/>
    <w:rsid w:val="009E785E"/>
    <w:rsid w:val="009E793E"/>
    <w:rsid w:val="009E7A37"/>
    <w:rsid w:val="009E7AEB"/>
    <w:rsid w:val="009F02C9"/>
    <w:rsid w:val="009F035E"/>
    <w:rsid w:val="009F08A8"/>
    <w:rsid w:val="009F09D0"/>
    <w:rsid w:val="009F0E5E"/>
    <w:rsid w:val="009F0FF8"/>
    <w:rsid w:val="009F1366"/>
    <w:rsid w:val="009F157A"/>
    <w:rsid w:val="009F1E63"/>
    <w:rsid w:val="009F207E"/>
    <w:rsid w:val="009F27B1"/>
    <w:rsid w:val="009F2BDA"/>
    <w:rsid w:val="009F2E75"/>
    <w:rsid w:val="009F34BE"/>
    <w:rsid w:val="009F3981"/>
    <w:rsid w:val="009F39CB"/>
    <w:rsid w:val="009F3A75"/>
    <w:rsid w:val="009F3E44"/>
    <w:rsid w:val="009F494D"/>
    <w:rsid w:val="009F4BDF"/>
    <w:rsid w:val="009F4F92"/>
    <w:rsid w:val="009F4FB7"/>
    <w:rsid w:val="009F522F"/>
    <w:rsid w:val="009F5EA3"/>
    <w:rsid w:val="009F60CF"/>
    <w:rsid w:val="009F6461"/>
    <w:rsid w:val="009F6500"/>
    <w:rsid w:val="009F67A8"/>
    <w:rsid w:val="009F68A3"/>
    <w:rsid w:val="009F6B8C"/>
    <w:rsid w:val="009F70A1"/>
    <w:rsid w:val="009F71D9"/>
    <w:rsid w:val="009F7259"/>
    <w:rsid w:val="009F7A1A"/>
    <w:rsid w:val="00A001B6"/>
    <w:rsid w:val="00A003D7"/>
    <w:rsid w:val="00A004F5"/>
    <w:rsid w:val="00A006E9"/>
    <w:rsid w:val="00A00853"/>
    <w:rsid w:val="00A009B8"/>
    <w:rsid w:val="00A00F15"/>
    <w:rsid w:val="00A00F31"/>
    <w:rsid w:val="00A013F0"/>
    <w:rsid w:val="00A017D7"/>
    <w:rsid w:val="00A01A72"/>
    <w:rsid w:val="00A01C6E"/>
    <w:rsid w:val="00A01DCF"/>
    <w:rsid w:val="00A01EF1"/>
    <w:rsid w:val="00A01F25"/>
    <w:rsid w:val="00A02074"/>
    <w:rsid w:val="00A023A3"/>
    <w:rsid w:val="00A0260D"/>
    <w:rsid w:val="00A0268B"/>
    <w:rsid w:val="00A028C1"/>
    <w:rsid w:val="00A02CFF"/>
    <w:rsid w:val="00A02DD5"/>
    <w:rsid w:val="00A02FE4"/>
    <w:rsid w:val="00A03564"/>
    <w:rsid w:val="00A03ABF"/>
    <w:rsid w:val="00A03B51"/>
    <w:rsid w:val="00A049FA"/>
    <w:rsid w:val="00A04A9B"/>
    <w:rsid w:val="00A05203"/>
    <w:rsid w:val="00A0562E"/>
    <w:rsid w:val="00A0595A"/>
    <w:rsid w:val="00A05CEF"/>
    <w:rsid w:val="00A0614C"/>
    <w:rsid w:val="00A06AFC"/>
    <w:rsid w:val="00A06FA7"/>
    <w:rsid w:val="00A071D1"/>
    <w:rsid w:val="00A0720B"/>
    <w:rsid w:val="00A07749"/>
    <w:rsid w:val="00A07CE2"/>
    <w:rsid w:val="00A07DA4"/>
    <w:rsid w:val="00A10328"/>
    <w:rsid w:val="00A10490"/>
    <w:rsid w:val="00A10720"/>
    <w:rsid w:val="00A112CA"/>
    <w:rsid w:val="00A11E1B"/>
    <w:rsid w:val="00A12308"/>
    <w:rsid w:val="00A12373"/>
    <w:rsid w:val="00A12A57"/>
    <w:rsid w:val="00A12F6A"/>
    <w:rsid w:val="00A13167"/>
    <w:rsid w:val="00A13BFB"/>
    <w:rsid w:val="00A14466"/>
    <w:rsid w:val="00A14AE1"/>
    <w:rsid w:val="00A15411"/>
    <w:rsid w:val="00A15412"/>
    <w:rsid w:val="00A15447"/>
    <w:rsid w:val="00A156BC"/>
    <w:rsid w:val="00A1572F"/>
    <w:rsid w:val="00A16243"/>
    <w:rsid w:val="00A16261"/>
    <w:rsid w:val="00A16339"/>
    <w:rsid w:val="00A16DE7"/>
    <w:rsid w:val="00A16EA3"/>
    <w:rsid w:val="00A171F0"/>
    <w:rsid w:val="00A174A6"/>
    <w:rsid w:val="00A1755A"/>
    <w:rsid w:val="00A178F9"/>
    <w:rsid w:val="00A17D61"/>
    <w:rsid w:val="00A20902"/>
    <w:rsid w:val="00A20D51"/>
    <w:rsid w:val="00A20DAF"/>
    <w:rsid w:val="00A210BC"/>
    <w:rsid w:val="00A212C4"/>
    <w:rsid w:val="00A21660"/>
    <w:rsid w:val="00A218A4"/>
    <w:rsid w:val="00A221E6"/>
    <w:rsid w:val="00A22BCE"/>
    <w:rsid w:val="00A2364B"/>
    <w:rsid w:val="00A236F2"/>
    <w:rsid w:val="00A238F6"/>
    <w:rsid w:val="00A2396D"/>
    <w:rsid w:val="00A23B30"/>
    <w:rsid w:val="00A23B5C"/>
    <w:rsid w:val="00A2400C"/>
    <w:rsid w:val="00A2437A"/>
    <w:rsid w:val="00A246AC"/>
    <w:rsid w:val="00A24A0E"/>
    <w:rsid w:val="00A24CC6"/>
    <w:rsid w:val="00A24D14"/>
    <w:rsid w:val="00A25041"/>
    <w:rsid w:val="00A2508B"/>
    <w:rsid w:val="00A25549"/>
    <w:rsid w:val="00A2584A"/>
    <w:rsid w:val="00A25A95"/>
    <w:rsid w:val="00A26175"/>
    <w:rsid w:val="00A263CC"/>
    <w:rsid w:val="00A268E3"/>
    <w:rsid w:val="00A26AB4"/>
    <w:rsid w:val="00A2749B"/>
    <w:rsid w:val="00A279D0"/>
    <w:rsid w:val="00A27D2D"/>
    <w:rsid w:val="00A30FC6"/>
    <w:rsid w:val="00A311F7"/>
    <w:rsid w:val="00A31A6E"/>
    <w:rsid w:val="00A320E5"/>
    <w:rsid w:val="00A32E5B"/>
    <w:rsid w:val="00A32FE6"/>
    <w:rsid w:val="00A3308E"/>
    <w:rsid w:val="00A33A4F"/>
    <w:rsid w:val="00A33ADD"/>
    <w:rsid w:val="00A3431B"/>
    <w:rsid w:val="00A34369"/>
    <w:rsid w:val="00A34782"/>
    <w:rsid w:val="00A34854"/>
    <w:rsid w:val="00A34DC6"/>
    <w:rsid w:val="00A351EB"/>
    <w:rsid w:val="00A36003"/>
    <w:rsid w:val="00A36096"/>
    <w:rsid w:val="00A36339"/>
    <w:rsid w:val="00A36816"/>
    <w:rsid w:val="00A36910"/>
    <w:rsid w:val="00A36941"/>
    <w:rsid w:val="00A36D10"/>
    <w:rsid w:val="00A36D45"/>
    <w:rsid w:val="00A373F5"/>
    <w:rsid w:val="00A3792B"/>
    <w:rsid w:val="00A37EA5"/>
    <w:rsid w:val="00A40F15"/>
    <w:rsid w:val="00A40F2F"/>
    <w:rsid w:val="00A40F36"/>
    <w:rsid w:val="00A40FFF"/>
    <w:rsid w:val="00A4124D"/>
    <w:rsid w:val="00A415C0"/>
    <w:rsid w:val="00A419E5"/>
    <w:rsid w:val="00A41C6C"/>
    <w:rsid w:val="00A42234"/>
    <w:rsid w:val="00A424FA"/>
    <w:rsid w:val="00A4291A"/>
    <w:rsid w:val="00A42999"/>
    <w:rsid w:val="00A429B6"/>
    <w:rsid w:val="00A42C40"/>
    <w:rsid w:val="00A4338A"/>
    <w:rsid w:val="00A43391"/>
    <w:rsid w:val="00A436CC"/>
    <w:rsid w:val="00A43773"/>
    <w:rsid w:val="00A43D44"/>
    <w:rsid w:val="00A44C07"/>
    <w:rsid w:val="00A45387"/>
    <w:rsid w:val="00A45BA3"/>
    <w:rsid w:val="00A45BA4"/>
    <w:rsid w:val="00A4631B"/>
    <w:rsid w:val="00A4653F"/>
    <w:rsid w:val="00A46833"/>
    <w:rsid w:val="00A46855"/>
    <w:rsid w:val="00A468DF"/>
    <w:rsid w:val="00A4695E"/>
    <w:rsid w:val="00A472F3"/>
    <w:rsid w:val="00A47355"/>
    <w:rsid w:val="00A473DD"/>
    <w:rsid w:val="00A47609"/>
    <w:rsid w:val="00A47D9D"/>
    <w:rsid w:val="00A47E76"/>
    <w:rsid w:val="00A50286"/>
    <w:rsid w:val="00A50519"/>
    <w:rsid w:val="00A50660"/>
    <w:rsid w:val="00A50DDC"/>
    <w:rsid w:val="00A50E02"/>
    <w:rsid w:val="00A50FEC"/>
    <w:rsid w:val="00A519A4"/>
    <w:rsid w:val="00A51A48"/>
    <w:rsid w:val="00A51E0F"/>
    <w:rsid w:val="00A51E13"/>
    <w:rsid w:val="00A52624"/>
    <w:rsid w:val="00A52748"/>
    <w:rsid w:val="00A52ABA"/>
    <w:rsid w:val="00A533ED"/>
    <w:rsid w:val="00A5356A"/>
    <w:rsid w:val="00A5385A"/>
    <w:rsid w:val="00A53D82"/>
    <w:rsid w:val="00A54252"/>
    <w:rsid w:val="00A54B3B"/>
    <w:rsid w:val="00A54DBF"/>
    <w:rsid w:val="00A55248"/>
    <w:rsid w:val="00A553F2"/>
    <w:rsid w:val="00A55C91"/>
    <w:rsid w:val="00A565FB"/>
    <w:rsid w:val="00A56DE2"/>
    <w:rsid w:val="00A56F70"/>
    <w:rsid w:val="00A56FF8"/>
    <w:rsid w:val="00A57021"/>
    <w:rsid w:val="00A57868"/>
    <w:rsid w:val="00A57A79"/>
    <w:rsid w:val="00A603AD"/>
    <w:rsid w:val="00A608D5"/>
    <w:rsid w:val="00A60E43"/>
    <w:rsid w:val="00A61579"/>
    <w:rsid w:val="00A617FD"/>
    <w:rsid w:val="00A62783"/>
    <w:rsid w:val="00A62966"/>
    <w:rsid w:val="00A63457"/>
    <w:rsid w:val="00A6347F"/>
    <w:rsid w:val="00A63769"/>
    <w:rsid w:val="00A63E25"/>
    <w:rsid w:val="00A646AB"/>
    <w:rsid w:val="00A64B9A"/>
    <w:rsid w:val="00A64BB9"/>
    <w:rsid w:val="00A64C90"/>
    <w:rsid w:val="00A64D4B"/>
    <w:rsid w:val="00A64DB2"/>
    <w:rsid w:val="00A65799"/>
    <w:rsid w:val="00A65D56"/>
    <w:rsid w:val="00A65F98"/>
    <w:rsid w:val="00A66019"/>
    <w:rsid w:val="00A660DF"/>
    <w:rsid w:val="00A661FA"/>
    <w:rsid w:val="00A66A2B"/>
    <w:rsid w:val="00A67336"/>
    <w:rsid w:val="00A67875"/>
    <w:rsid w:val="00A67A03"/>
    <w:rsid w:val="00A67C5B"/>
    <w:rsid w:val="00A702FC"/>
    <w:rsid w:val="00A70B24"/>
    <w:rsid w:val="00A70E71"/>
    <w:rsid w:val="00A70EA5"/>
    <w:rsid w:val="00A71799"/>
    <w:rsid w:val="00A71C0E"/>
    <w:rsid w:val="00A71C3A"/>
    <w:rsid w:val="00A71F08"/>
    <w:rsid w:val="00A71FFD"/>
    <w:rsid w:val="00A72134"/>
    <w:rsid w:val="00A72451"/>
    <w:rsid w:val="00A7269E"/>
    <w:rsid w:val="00A72D0C"/>
    <w:rsid w:val="00A72D2B"/>
    <w:rsid w:val="00A72DAD"/>
    <w:rsid w:val="00A73202"/>
    <w:rsid w:val="00A73D9F"/>
    <w:rsid w:val="00A73F62"/>
    <w:rsid w:val="00A743AD"/>
    <w:rsid w:val="00A7514E"/>
    <w:rsid w:val="00A75EA4"/>
    <w:rsid w:val="00A75F7A"/>
    <w:rsid w:val="00A7631A"/>
    <w:rsid w:val="00A768D8"/>
    <w:rsid w:val="00A76DAC"/>
    <w:rsid w:val="00A77011"/>
    <w:rsid w:val="00A771EF"/>
    <w:rsid w:val="00A7750B"/>
    <w:rsid w:val="00A7770A"/>
    <w:rsid w:val="00A7780A"/>
    <w:rsid w:val="00A77994"/>
    <w:rsid w:val="00A77DB4"/>
    <w:rsid w:val="00A80188"/>
    <w:rsid w:val="00A8077F"/>
    <w:rsid w:val="00A80904"/>
    <w:rsid w:val="00A80A07"/>
    <w:rsid w:val="00A80D36"/>
    <w:rsid w:val="00A80F42"/>
    <w:rsid w:val="00A816D2"/>
    <w:rsid w:val="00A819F3"/>
    <w:rsid w:val="00A81F23"/>
    <w:rsid w:val="00A823AD"/>
    <w:rsid w:val="00A82574"/>
    <w:rsid w:val="00A82BE4"/>
    <w:rsid w:val="00A82E1C"/>
    <w:rsid w:val="00A83021"/>
    <w:rsid w:val="00A83041"/>
    <w:rsid w:val="00A837FC"/>
    <w:rsid w:val="00A83E8D"/>
    <w:rsid w:val="00A847AE"/>
    <w:rsid w:val="00A847B8"/>
    <w:rsid w:val="00A847FD"/>
    <w:rsid w:val="00A84941"/>
    <w:rsid w:val="00A8496C"/>
    <w:rsid w:val="00A84D21"/>
    <w:rsid w:val="00A850AC"/>
    <w:rsid w:val="00A8517E"/>
    <w:rsid w:val="00A85366"/>
    <w:rsid w:val="00A8562A"/>
    <w:rsid w:val="00A85D55"/>
    <w:rsid w:val="00A85E16"/>
    <w:rsid w:val="00A861B4"/>
    <w:rsid w:val="00A861EE"/>
    <w:rsid w:val="00A86277"/>
    <w:rsid w:val="00A86B94"/>
    <w:rsid w:val="00A87501"/>
    <w:rsid w:val="00A8780F"/>
    <w:rsid w:val="00A87A56"/>
    <w:rsid w:val="00A87ADE"/>
    <w:rsid w:val="00A87B30"/>
    <w:rsid w:val="00A87B66"/>
    <w:rsid w:val="00A90572"/>
    <w:rsid w:val="00A9066D"/>
    <w:rsid w:val="00A90A93"/>
    <w:rsid w:val="00A90B27"/>
    <w:rsid w:val="00A91179"/>
    <w:rsid w:val="00A91277"/>
    <w:rsid w:val="00A91593"/>
    <w:rsid w:val="00A916E7"/>
    <w:rsid w:val="00A91708"/>
    <w:rsid w:val="00A9174D"/>
    <w:rsid w:val="00A91AA3"/>
    <w:rsid w:val="00A91D43"/>
    <w:rsid w:val="00A91E29"/>
    <w:rsid w:val="00A92639"/>
    <w:rsid w:val="00A92EE2"/>
    <w:rsid w:val="00A9388A"/>
    <w:rsid w:val="00A9399A"/>
    <w:rsid w:val="00A939BB"/>
    <w:rsid w:val="00A93BFE"/>
    <w:rsid w:val="00A9421E"/>
    <w:rsid w:val="00A9428B"/>
    <w:rsid w:val="00A94CF8"/>
    <w:rsid w:val="00A95304"/>
    <w:rsid w:val="00A9542D"/>
    <w:rsid w:val="00A9556E"/>
    <w:rsid w:val="00A957CC"/>
    <w:rsid w:val="00A95D79"/>
    <w:rsid w:val="00A96084"/>
    <w:rsid w:val="00A960DA"/>
    <w:rsid w:val="00A96548"/>
    <w:rsid w:val="00A965E4"/>
    <w:rsid w:val="00A9666D"/>
    <w:rsid w:val="00A96A8D"/>
    <w:rsid w:val="00A96F73"/>
    <w:rsid w:val="00A970F4"/>
    <w:rsid w:val="00A97ABA"/>
    <w:rsid w:val="00A97E31"/>
    <w:rsid w:val="00A97FF9"/>
    <w:rsid w:val="00AA0059"/>
    <w:rsid w:val="00AA08DB"/>
    <w:rsid w:val="00AA1039"/>
    <w:rsid w:val="00AA1470"/>
    <w:rsid w:val="00AA14E9"/>
    <w:rsid w:val="00AA14FD"/>
    <w:rsid w:val="00AA1552"/>
    <w:rsid w:val="00AA1630"/>
    <w:rsid w:val="00AA1B08"/>
    <w:rsid w:val="00AA1DFB"/>
    <w:rsid w:val="00AA2529"/>
    <w:rsid w:val="00AA2622"/>
    <w:rsid w:val="00AA27F6"/>
    <w:rsid w:val="00AA2834"/>
    <w:rsid w:val="00AA2E49"/>
    <w:rsid w:val="00AA3BC2"/>
    <w:rsid w:val="00AA43C1"/>
    <w:rsid w:val="00AA49A6"/>
    <w:rsid w:val="00AA4C78"/>
    <w:rsid w:val="00AA4E1F"/>
    <w:rsid w:val="00AA50F3"/>
    <w:rsid w:val="00AA539B"/>
    <w:rsid w:val="00AA542E"/>
    <w:rsid w:val="00AA591B"/>
    <w:rsid w:val="00AA5B02"/>
    <w:rsid w:val="00AA6498"/>
    <w:rsid w:val="00AA6844"/>
    <w:rsid w:val="00AA69D6"/>
    <w:rsid w:val="00AA6B96"/>
    <w:rsid w:val="00AA7799"/>
    <w:rsid w:val="00AB0064"/>
    <w:rsid w:val="00AB0509"/>
    <w:rsid w:val="00AB094E"/>
    <w:rsid w:val="00AB0BE5"/>
    <w:rsid w:val="00AB0DEC"/>
    <w:rsid w:val="00AB1149"/>
    <w:rsid w:val="00AB16D2"/>
    <w:rsid w:val="00AB17B6"/>
    <w:rsid w:val="00AB189B"/>
    <w:rsid w:val="00AB1CBE"/>
    <w:rsid w:val="00AB1D2D"/>
    <w:rsid w:val="00AB232E"/>
    <w:rsid w:val="00AB29E6"/>
    <w:rsid w:val="00AB2B02"/>
    <w:rsid w:val="00AB3073"/>
    <w:rsid w:val="00AB36D4"/>
    <w:rsid w:val="00AB3A37"/>
    <w:rsid w:val="00AB4A89"/>
    <w:rsid w:val="00AB4F2D"/>
    <w:rsid w:val="00AB536B"/>
    <w:rsid w:val="00AB54E0"/>
    <w:rsid w:val="00AB5613"/>
    <w:rsid w:val="00AB5637"/>
    <w:rsid w:val="00AB56FA"/>
    <w:rsid w:val="00AB57CC"/>
    <w:rsid w:val="00AB5B8C"/>
    <w:rsid w:val="00AB5D5A"/>
    <w:rsid w:val="00AB6385"/>
    <w:rsid w:val="00AB6721"/>
    <w:rsid w:val="00AB68A8"/>
    <w:rsid w:val="00AB6DA1"/>
    <w:rsid w:val="00AB6DC8"/>
    <w:rsid w:val="00AB7157"/>
    <w:rsid w:val="00AB72D7"/>
    <w:rsid w:val="00AB7925"/>
    <w:rsid w:val="00AB7A59"/>
    <w:rsid w:val="00AC0248"/>
    <w:rsid w:val="00AC02BE"/>
    <w:rsid w:val="00AC030A"/>
    <w:rsid w:val="00AC05F2"/>
    <w:rsid w:val="00AC077E"/>
    <w:rsid w:val="00AC0971"/>
    <w:rsid w:val="00AC0C16"/>
    <w:rsid w:val="00AC0D83"/>
    <w:rsid w:val="00AC120E"/>
    <w:rsid w:val="00AC1329"/>
    <w:rsid w:val="00AC15CF"/>
    <w:rsid w:val="00AC17AC"/>
    <w:rsid w:val="00AC1E82"/>
    <w:rsid w:val="00AC1F1E"/>
    <w:rsid w:val="00AC233C"/>
    <w:rsid w:val="00AC25E7"/>
    <w:rsid w:val="00AC2EEB"/>
    <w:rsid w:val="00AC3081"/>
    <w:rsid w:val="00AC394A"/>
    <w:rsid w:val="00AC3A23"/>
    <w:rsid w:val="00AC3BA8"/>
    <w:rsid w:val="00AC4051"/>
    <w:rsid w:val="00AC48C4"/>
    <w:rsid w:val="00AC5563"/>
    <w:rsid w:val="00AC56F0"/>
    <w:rsid w:val="00AC58EE"/>
    <w:rsid w:val="00AC5942"/>
    <w:rsid w:val="00AC5D8D"/>
    <w:rsid w:val="00AC5E38"/>
    <w:rsid w:val="00AC5F5D"/>
    <w:rsid w:val="00AC70EF"/>
    <w:rsid w:val="00AC79B5"/>
    <w:rsid w:val="00AD02BD"/>
    <w:rsid w:val="00AD0326"/>
    <w:rsid w:val="00AD0492"/>
    <w:rsid w:val="00AD05F3"/>
    <w:rsid w:val="00AD0873"/>
    <w:rsid w:val="00AD095E"/>
    <w:rsid w:val="00AD0A8E"/>
    <w:rsid w:val="00AD0D39"/>
    <w:rsid w:val="00AD0E32"/>
    <w:rsid w:val="00AD0FFE"/>
    <w:rsid w:val="00AD118A"/>
    <w:rsid w:val="00AD1237"/>
    <w:rsid w:val="00AD1440"/>
    <w:rsid w:val="00AD15F1"/>
    <w:rsid w:val="00AD174E"/>
    <w:rsid w:val="00AD18E7"/>
    <w:rsid w:val="00AD23E9"/>
    <w:rsid w:val="00AD24B7"/>
    <w:rsid w:val="00AD2C40"/>
    <w:rsid w:val="00AD3517"/>
    <w:rsid w:val="00AD3BE4"/>
    <w:rsid w:val="00AD40F7"/>
    <w:rsid w:val="00AD4AC6"/>
    <w:rsid w:val="00AD5069"/>
    <w:rsid w:val="00AD519F"/>
    <w:rsid w:val="00AD567C"/>
    <w:rsid w:val="00AD5716"/>
    <w:rsid w:val="00AD586F"/>
    <w:rsid w:val="00AD59BE"/>
    <w:rsid w:val="00AD5C6A"/>
    <w:rsid w:val="00AD5DC0"/>
    <w:rsid w:val="00AD63A8"/>
    <w:rsid w:val="00AD63B9"/>
    <w:rsid w:val="00AD65FF"/>
    <w:rsid w:val="00AD671C"/>
    <w:rsid w:val="00AD6BA5"/>
    <w:rsid w:val="00AD6DA2"/>
    <w:rsid w:val="00AD6E1B"/>
    <w:rsid w:val="00AD731B"/>
    <w:rsid w:val="00AD7422"/>
    <w:rsid w:val="00AD75FB"/>
    <w:rsid w:val="00AD761C"/>
    <w:rsid w:val="00AE00D3"/>
    <w:rsid w:val="00AE02A1"/>
    <w:rsid w:val="00AE0585"/>
    <w:rsid w:val="00AE165E"/>
    <w:rsid w:val="00AE1BF1"/>
    <w:rsid w:val="00AE1FE0"/>
    <w:rsid w:val="00AE27B9"/>
    <w:rsid w:val="00AE29CD"/>
    <w:rsid w:val="00AE380B"/>
    <w:rsid w:val="00AE4AF6"/>
    <w:rsid w:val="00AE5060"/>
    <w:rsid w:val="00AE50C2"/>
    <w:rsid w:val="00AE5294"/>
    <w:rsid w:val="00AE54F0"/>
    <w:rsid w:val="00AE608B"/>
    <w:rsid w:val="00AE6874"/>
    <w:rsid w:val="00AE6A5F"/>
    <w:rsid w:val="00AE71C0"/>
    <w:rsid w:val="00AE7426"/>
    <w:rsid w:val="00AE7C64"/>
    <w:rsid w:val="00AE7CCF"/>
    <w:rsid w:val="00AE7D83"/>
    <w:rsid w:val="00AE7E12"/>
    <w:rsid w:val="00AF0128"/>
    <w:rsid w:val="00AF0715"/>
    <w:rsid w:val="00AF0766"/>
    <w:rsid w:val="00AF0CBC"/>
    <w:rsid w:val="00AF0D1A"/>
    <w:rsid w:val="00AF0DA6"/>
    <w:rsid w:val="00AF1B1F"/>
    <w:rsid w:val="00AF23E7"/>
    <w:rsid w:val="00AF29AB"/>
    <w:rsid w:val="00AF2F2C"/>
    <w:rsid w:val="00AF2FB6"/>
    <w:rsid w:val="00AF300C"/>
    <w:rsid w:val="00AF3272"/>
    <w:rsid w:val="00AF38C7"/>
    <w:rsid w:val="00AF42C3"/>
    <w:rsid w:val="00AF453C"/>
    <w:rsid w:val="00AF4CC6"/>
    <w:rsid w:val="00AF4F9D"/>
    <w:rsid w:val="00AF522A"/>
    <w:rsid w:val="00AF53CB"/>
    <w:rsid w:val="00AF5582"/>
    <w:rsid w:val="00AF588A"/>
    <w:rsid w:val="00AF5961"/>
    <w:rsid w:val="00AF5C37"/>
    <w:rsid w:val="00AF600A"/>
    <w:rsid w:val="00AF6176"/>
    <w:rsid w:val="00AF6178"/>
    <w:rsid w:val="00AF658D"/>
    <w:rsid w:val="00AF6700"/>
    <w:rsid w:val="00AF67C4"/>
    <w:rsid w:val="00AF70F0"/>
    <w:rsid w:val="00AF748C"/>
    <w:rsid w:val="00AF7D45"/>
    <w:rsid w:val="00B0038B"/>
    <w:rsid w:val="00B0043B"/>
    <w:rsid w:val="00B00DD9"/>
    <w:rsid w:val="00B00EB2"/>
    <w:rsid w:val="00B010C2"/>
    <w:rsid w:val="00B0134E"/>
    <w:rsid w:val="00B013C2"/>
    <w:rsid w:val="00B017B3"/>
    <w:rsid w:val="00B01840"/>
    <w:rsid w:val="00B01ACB"/>
    <w:rsid w:val="00B01CBE"/>
    <w:rsid w:val="00B02099"/>
    <w:rsid w:val="00B02143"/>
    <w:rsid w:val="00B02656"/>
    <w:rsid w:val="00B026E9"/>
    <w:rsid w:val="00B02987"/>
    <w:rsid w:val="00B02B74"/>
    <w:rsid w:val="00B02E36"/>
    <w:rsid w:val="00B02F51"/>
    <w:rsid w:val="00B0418C"/>
    <w:rsid w:val="00B044EE"/>
    <w:rsid w:val="00B046B6"/>
    <w:rsid w:val="00B046E0"/>
    <w:rsid w:val="00B047E4"/>
    <w:rsid w:val="00B0487B"/>
    <w:rsid w:val="00B04CEC"/>
    <w:rsid w:val="00B04ED2"/>
    <w:rsid w:val="00B051FE"/>
    <w:rsid w:val="00B057C2"/>
    <w:rsid w:val="00B05ED3"/>
    <w:rsid w:val="00B06576"/>
    <w:rsid w:val="00B0662A"/>
    <w:rsid w:val="00B0698F"/>
    <w:rsid w:val="00B06B00"/>
    <w:rsid w:val="00B06C7C"/>
    <w:rsid w:val="00B073F0"/>
    <w:rsid w:val="00B076C6"/>
    <w:rsid w:val="00B079AD"/>
    <w:rsid w:val="00B079D2"/>
    <w:rsid w:val="00B102BB"/>
    <w:rsid w:val="00B104F0"/>
    <w:rsid w:val="00B10F5D"/>
    <w:rsid w:val="00B11EA5"/>
    <w:rsid w:val="00B122BB"/>
    <w:rsid w:val="00B12552"/>
    <w:rsid w:val="00B12A30"/>
    <w:rsid w:val="00B1352C"/>
    <w:rsid w:val="00B138A4"/>
    <w:rsid w:val="00B13DDA"/>
    <w:rsid w:val="00B141B8"/>
    <w:rsid w:val="00B14E38"/>
    <w:rsid w:val="00B15059"/>
    <w:rsid w:val="00B1529A"/>
    <w:rsid w:val="00B15E09"/>
    <w:rsid w:val="00B15FF3"/>
    <w:rsid w:val="00B160D6"/>
    <w:rsid w:val="00B16270"/>
    <w:rsid w:val="00B162FC"/>
    <w:rsid w:val="00B163B8"/>
    <w:rsid w:val="00B169CD"/>
    <w:rsid w:val="00B16D48"/>
    <w:rsid w:val="00B16E3A"/>
    <w:rsid w:val="00B170C9"/>
    <w:rsid w:val="00B172AA"/>
    <w:rsid w:val="00B176EE"/>
    <w:rsid w:val="00B179D9"/>
    <w:rsid w:val="00B20064"/>
    <w:rsid w:val="00B2009E"/>
    <w:rsid w:val="00B20503"/>
    <w:rsid w:val="00B20911"/>
    <w:rsid w:val="00B20C9E"/>
    <w:rsid w:val="00B214BA"/>
    <w:rsid w:val="00B21798"/>
    <w:rsid w:val="00B21922"/>
    <w:rsid w:val="00B219D8"/>
    <w:rsid w:val="00B21CE2"/>
    <w:rsid w:val="00B21D32"/>
    <w:rsid w:val="00B22044"/>
    <w:rsid w:val="00B220D5"/>
    <w:rsid w:val="00B22507"/>
    <w:rsid w:val="00B228BD"/>
    <w:rsid w:val="00B22A54"/>
    <w:rsid w:val="00B22F69"/>
    <w:rsid w:val="00B22F7E"/>
    <w:rsid w:val="00B233D6"/>
    <w:rsid w:val="00B236FF"/>
    <w:rsid w:val="00B23AE0"/>
    <w:rsid w:val="00B2423E"/>
    <w:rsid w:val="00B24CE4"/>
    <w:rsid w:val="00B251F9"/>
    <w:rsid w:val="00B2554F"/>
    <w:rsid w:val="00B25C33"/>
    <w:rsid w:val="00B25C80"/>
    <w:rsid w:val="00B2618A"/>
    <w:rsid w:val="00B261A7"/>
    <w:rsid w:val="00B265B2"/>
    <w:rsid w:val="00B268A0"/>
    <w:rsid w:val="00B26DF4"/>
    <w:rsid w:val="00B26E77"/>
    <w:rsid w:val="00B26EA8"/>
    <w:rsid w:val="00B273F6"/>
    <w:rsid w:val="00B27932"/>
    <w:rsid w:val="00B3095C"/>
    <w:rsid w:val="00B31144"/>
    <w:rsid w:val="00B31305"/>
    <w:rsid w:val="00B3138E"/>
    <w:rsid w:val="00B31B3E"/>
    <w:rsid w:val="00B31BB8"/>
    <w:rsid w:val="00B31CEB"/>
    <w:rsid w:val="00B3219C"/>
    <w:rsid w:val="00B324F4"/>
    <w:rsid w:val="00B32DFE"/>
    <w:rsid w:val="00B33075"/>
    <w:rsid w:val="00B330D6"/>
    <w:rsid w:val="00B33DA7"/>
    <w:rsid w:val="00B34FE1"/>
    <w:rsid w:val="00B352AE"/>
    <w:rsid w:val="00B353EE"/>
    <w:rsid w:val="00B35867"/>
    <w:rsid w:val="00B3627E"/>
    <w:rsid w:val="00B362A2"/>
    <w:rsid w:val="00B36AA1"/>
    <w:rsid w:val="00B36C48"/>
    <w:rsid w:val="00B36EC0"/>
    <w:rsid w:val="00B37787"/>
    <w:rsid w:val="00B377DE"/>
    <w:rsid w:val="00B402E9"/>
    <w:rsid w:val="00B40811"/>
    <w:rsid w:val="00B40D3A"/>
    <w:rsid w:val="00B411D3"/>
    <w:rsid w:val="00B41269"/>
    <w:rsid w:val="00B41531"/>
    <w:rsid w:val="00B4162C"/>
    <w:rsid w:val="00B42702"/>
    <w:rsid w:val="00B43220"/>
    <w:rsid w:val="00B43276"/>
    <w:rsid w:val="00B4337D"/>
    <w:rsid w:val="00B4343B"/>
    <w:rsid w:val="00B4373B"/>
    <w:rsid w:val="00B43B54"/>
    <w:rsid w:val="00B43DFD"/>
    <w:rsid w:val="00B44170"/>
    <w:rsid w:val="00B4476F"/>
    <w:rsid w:val="00B44810"/>
    <w:rsid w:val="00B44ED3"/>
    <w:rsid w:val="00B452B8"/>
    <w:rsid w:val="00B457D8"/>
    <w:rsid w:val="00B45873"/>
    <w:rsid w:val="00B4592F"/>
    <w:rsid w:val="00B45A32"/>
    <w:rsid w:val="00B45B83"/>
    <w:rsid w:val="00B45F35"/>
    <w:rsid w:val="00B45FE0"/>
    <w:rsid w:val="00B46308"/>
    <w:rsid w:val="00B46EC9"/>
    <w:rsid w:val="00B472FD"/>
    <w:rsid w:val="00B4737E"/>
    <w:rsid w:val="00B4749C"/>
    <w:rsid w:val="00B4759F"/>
    <w:rsid w:val="00B475D4"/>
    <w:rsid w:val="00B47653"/>
    <w:rsid w:val="00B4765C"/>
    <w:rsid w:val="00B47B30"/>
    <w:rsid w:val="00B47BBF"/>
    <w:rsid w:val="00B50166"/>
    <w:rsid w:val="00B50318"/>
    <w:rsid w:val="00B50385"/>
    <w:rsid w:val="00B504E3"/>
    <w:rsid w:val="00B50543"/>
    <w:rsid w:val="00B50988"/>
    <w:rsid w:val="00B50A59"/>
    <w:rsid w:val="00B51018"/>
    <w:rsid w:val="00B514EF"/>
    <w:rsid w:val="00B515A0"/>
    <w:rsid w:val="00B51B9F"/>
    <w:rsid w:val="00B520F9"/>
    <w:rsid w:val="00B524ED"/>
    <w:rsid w:val="00B52556"/>
    <w:rsid w:val="00B52AB1"/>
    <w:rsid w:val="00B52B59"/>
    <w:rsid w:val="00B53131"/>
    <w:rsid w:val="00B53580"/>
    <w:rsid w:val="00B53FB3"/>
    <w:rsid w:val="00B53FCE"/>
    <w:rsid w:val="00B5415A"/>
    <w:rsid w:val="00B54CB8"/>
    <w:rsid w:val="00B55068"/>
    <w:rsid w:val="00B5518F"/>
    <w:rsid w:val="00B551AD"/>
    <w:rsid w:val="00B554B7"/>
    <w:rsid w:val="00B55861"/>
    <w:rsid w:val="00B55A6E"/>
    <w:rsid w:val="00B55AA2"/>
    <w:rsid w:val="00B55F2F"/>
    <w:rsid w:val="00B56003"/>
    <w:rsid w:val="00B56330"/>
    <w:rsid w:val="00B564A7"/>
    <w:rsid w:val="00B56509"/>
    <w:rsid w:val="00B56838"/>
    <w:rsid w:val="00B568E1"/>
    <w:rsid w:val="00B56AB5"/>
    <w:rsid w:val="00B56B85"/>
    <w:rsid w:val="00B56CC6"/>
    <w:rsid w:val="00B57479"/>
    <w:rsid w:val="00B57516"/>
    <w:rsid w:val="00B575EE"/>
    <w:rsid w:val="00B57C44"/>
    <w:rsid w:val="00B60562"/>
    <w:rsid w:val="00B61139"/>
    <w:rsid w:val="00B6127C"/>
    <w:rsid w:val="00B616DD"/>
    <w:rsid w:val="00B619A7"/>
    <w:rsid w:val="00B623CA"/>
    <w:rsid w:val="00B625A7"/>
    <w:rsid w:val="00B6284C"/>
    <w:rsid w:val="00B62876"/>
    <w:rsid w:val="00B629B6"/>
    <w:rsid w:val="00B62A0D"/>
    <w:rsid w:val="00B62C64"/>
    <w:rsid w:val="00B633DE"/>
    <w:rsid w:val="00B634CE"/>
    <w:rsid w:val="00B63531"/>
    <w:rsid w:val="00B635B6"/>
    <w:rsid w:val="00B63979"/>
    <w:rsid w:val="00B63982"/>
    <w:rsid w:val="00B63CAC"/>
    <w:rsid w:val="00B63E75"/>
    <w:rsid w:val="00B648B3"/>
    <w:rsid w:val="00B6490B"/>
    <w:rsid w:val="00B649EA"/>
    <w:rsid w:val="00B64A6B"/>
    <w:rsid w:val="00B653A1"/>
    <w:rsid w:val="00B653E2"/>
    <w:rsid w:val="00B658CE"/>
    <w:rsid w:val="00B65A3A"/>
    <w:rsid w:val="00B65AD3"/>
    <w:rsid w:val="00B65EA8"/>
    <w:rsid w:val="00B664BC"/>
    <w:rsid w:val="00B665D4"/>
    <w:rsid w:val="00B66C82"/>
    <w:rsid w:val="00B66E40"/>
    <w:rsid w:val="00B67025"/>
    <w:rsid w:val="00B67273"/>
    <w:rsid w:val="00B673A9"/>
    <w:rsid w:val="00B67572"/>
    <w:rsid w:val="00B6777E"/>
    <w:rsid w:val="00B67807"/>
    <w:rsid w:val="00B67BBF"/>
    <w:rsid w:val="00B67CE6"/>
    <w:rsid w:val="00B709F4"/>
    <w:rsid w:val="00B70C89"/>
    <w:rsid w:val="00B70FAC"/>
    <w:rsid w:val="00B712B3"/>
    <w:rsid w:val="00B71A9B"/>
    <w:rsid w:val="00B72006"/>
    <w:rsid w:val="00B720EF"/>
    <w:rsid w:val="00B72255"/>
    <w:rsid w:val="00B723F5"/>
    <w:rsid w:val="00B727DA"/>
    <w:rsid w:val="00B72A68"/>
    <w:rsid w:val="00B7340D"/>
    <w:rsid w:val="00B73555"/>
    <w:rsid w:val="00B7390F"/>
    <w:rsid w:val="00B73BF3"/>
    <w:rsid w:val="00B7417D"/>
    <w:rsid w:val="00B74363"/>
    <w:rsid w:val="00B7450F"/>
    <w:rsid w:val="00B7452F"/>
    <w:rsid w:val="00B74743"/>
    <w:rsid w:val="00B748FD"/>
    <w:rsid w:val="00B74C3E"/>
    <w:rsid w:val="00B75077"/>
    <w:rsid w:val="00B750ED"/>
    <w:rsid w:val="00B7566E"/>
    <w:rsid w:val="00B76349"/>
    <w:rsid w:val="00B76CE8"/>
    <w:rsid w:val="00B76FAC"/>
    <w:rsid w:val="00B77012"/>
    <w:rsid w:val="00B7720E"/>
    <w:rsid w:val="00B7725E"/>
    <w:rsid w:val="00B77C17"/>
    <w:rsid w:val="00B77DDE"/>
    <w:rsid w:val="00B77F1C"/>
    <w:rsid w:val="00B80182"/>
    <w:rsid w:val="00B8035C"/>
    <w:rsid w:val="00B80BE1"/>
    <w:rsid w:val="00B80DC4"/>
    <w:rsid w:val="00B80DEC"/>
    <w:rsid w:val="00B8103C"/>
    <w:rsid w:val="00B810A1"/>
    <w:rsid w:val="00B81713"/>
    <w:rsid w:val="00B817EF"/>
    <w:rsid w:val="00B81905"/>
    <w:rsid w:val="00B81E5F"/>
    <w:rsid w:val="00B82139"/>
    <w:rsid w:val="00B824E2"/>
    <w:rsid w:val="00B82593"/>
    <w:rsid w:val="00B82949"/>
    <w:rsid w:val="00B82E35"/>
    <w:rsid w:val="00B8317A"/>
    <w:rsid w:val="00B83669"/>
    <w:rsid w:val="00B8379E"/>
    <w:rsid w:val="00B83D3E"/>
    <w:rsid w:val="00B83FAC"/>
    <w:rsid w:val="00B8412D"/>
    <w:rsid w:val="00B841DA"/>
    <w:rsid w:val="00B844F8"/>
    <w:rsid w:val="00B845F2"/>
    <w:rsid w:val="00B8474E"/>
    <w:rsid w:val="00B84A75"/>
    <w:rsid w:val="00B84A9B"/>
    <w:rsid w:val="00B85435"/>
    <w:rsid w:val="00B860F8"/>
    <w:rsid w:val="00B86ADF"/>
    <w:rsid w:val="00B86AF9"/>
    <w:rsid w:val="00B86E3C"/>
    <w:rsid w:val="00B870EF"/>
    <w:rsid w:val="00B876C3"/>
    <w:rsid w:val="00B87922"/>
    <w:rsid w:val="00B90584"/>
    <w:rsid w:val="00B90A00"/>
    <w:rsid w:val="00B90FD9"/>
    <w:rsid w:val="00B911E2"/>
    <w:rsid w:val="00B91898"/>
    <w:rsid w:val="00B923F9"/>
    <w:rsid w:val="00B92433"/>
    <w:rsid w:val="00B92969"/>
    <w:rsid w:val="00B92ACA"/>
    <w:rsid w:val="00B92D72"/>
    <w:rsid w:val="00B92EBE"/>
    <w:rsid w:val="00B92F7A"/>
    <w:rsid w:val="00B93BAD"/>
    <w:rsid w:val="00B93BFC"/>
    <w:rsid w:val="00B9443F"/>
    <w:rsid w:val="00B94DC6"/>
    <w:rsid w:val="00B959B9"/>
    <w:rsid w:val="00B95A52"/>
    <w:rsid w:val="00B95ACF"/>
    <w:rsid w:val="00B95B40"/>
    <w:rsid w:val="00B95EA7"/>
    <w:rsid w:val="00B961F2"/>
    <w:rsid w:val="00B96306"/>
    <w:rsid w:val="00B963B6"/>
    <w:rsid w:val="00B96571"/>
    <w:rsid w:val="00B967BC"/>
    <w:rsid w:val="00B96861"/>
    <w:rsid w:val="00B969B1"/>
    <w:rsid w:val="00B96D37"/>
    <w:rsid w:val="00B96DAA"/>
    <w:rsid w:val="00BA041D"/>
    <w:rsid w:val="00BA07D1"/>
    <w:rsid w:val="00BA0857"/>
    <w:rsid w:val="00BA092F"/>
    <w:rsid w:val="00BA0C67"/>
    <w:rsid w:val="00BA15A2"/>
    <w:rsid w:val="00BA16DA"/>
    <w:rsid w:val="00BA1B56"/>
    <w:rsid w:val="00BA239A"/>
    <w:rsid w:val="00BA23AC"/>
    <w:rsid w:val="00BA24CD"/>
    <w:rsid w:val="00BA2ADE"/>
    <w:rsid w:val="00BA2E45"/>
    <w:rsid w:val="00BA2E97"/>
    <w:rsid w:val="00BA31B1"/>
    <w:rsid w:val="00BA31CE"/>
    <w:rsid w:val="00BA3237"/>
    <w:rsid w:val="00BA3481"/>
    <w:rsid w:val="00BA3485"/>
    <w:rsid w:val="00BA34ED"/>
    <w:rsid w:val="00BA3AD4"/>
    <w:rsid w:val="00BA41DA"/>
    <w:rsid w:val="00BA457C"/>
    <w:rsid w:val="00BA45EA"/>
    <w:rsid w:val="00BA47E4"/>
    <w:rsid w:val="00BA577F"/>
    <w:rsid w:val="00BA58D2"/>
    <w:rsid w:val="00BA5911"/>
    <w:rsid w:val="00BA595B"/>
    <w:rsid w:val="00BA5D01"/>
    <w:rsid w:val="00BA5DE9"/>
    <w:rsid w:val="00BA620D"/>
    <w:rsid w:val="00BA6479"/>
    <w:rsid w:val="00BA65E4"/>
    <w:rsid w:val="00BA6618"/>
    <w:rsid w:val="00BA69FE"/>
    <w:rsid w:val="00BA6C9F"/>
    <w:rsid w:val="00BA6DCE"/>
    <w:rsid w:val="00BA700C"/>
    <w:rsid w:val="00BA76FE"/>
    <w:rsid w:val="00BA7813"/>
    <w:rsid w:val="00BA7C87"/>
    <w:rsid w:val="00BB07DE"/>
    <w:rsid w:val="00BB0A2A"/>
    <w:rsid w:val="00BB124D"/>
    <w:rsid w:val="00BB1467"/>
    <w:rsid w:val="00BB158D"/>
    <w:rsid w:val="00BB1798"/>
    <w:rsid w:val="00BB1A19"/>
    <w:rsid w:val="00BB1B79"/>
    <w:rsid w:val="00BB1CCC"/>
    <w:rsid w:val="00BB1F52"/>
    <w:rsid w:val="00BB1FC5"/>
    <w:rsid w:val="00BB214B"/>
    <w:rsid w:val="00BB236C"/>
    <w:rsid w:val="00BB2A6D"/>
    <w:rsid w:val="00BB2C2F"/>
    <w:rsid w:val="00BB30F6"/>
    <w:rsid w:val="00BB33FA"/>
    <w:rsid w:val="00BB3B47"/>
    <w:rsid w:val="00BB3EAE"/>
    <w:rsid w:val="00BB41D7"/>
    <w:rsid w:val="00BB4454"/>
    <w:rsid w:val="00BB463E"/>
    <w:rsid w:val="00BB46C2"/>
    <w:rsid w:val="00BB477D"/>
    <w:rsid w:val="00BB47E7"/>
    <w:rsid w:val="00BB48FC"/>
    <w:rsid w:val="00BB4AB4"/>
    <w:rsid w:val="00BB4BA7"/>
    <w:rsid w:val="00BB4C30"/>
    <w:rsid w:val="00BB4D86"/>
    <w:rsid w:val="00BB583A"/>
    <w:rsid w:val="00BB5F4B"/>
    <w:rsid w:val="00BB6243"/>
    <w:rsid w:val="00BB64A7"/>
    <w:rsid w:val="00BB6C3E"/>
    <w:rsid w:val="00BB7051"/>
    <w:rsid w:val="00BB7FCC"/>
    <w:rsid w:val="00BC07B4"/>
    <w:rsid w:val="00BC0BDA"/>
    <w:rsid w:val="00BC0E78"/>
    <w:rsid w:val="00BC1421"/>
    <w:rsid w:val="00BC1C1A"/>
    <w:rsid w:val="00BC21AA"/>
    <w:rsid w:val="00BC2635"/>
    <w:rsid w:val="00BC2878"/>
    <w:rsid w:val="00BC2B89"/>
    <w:rsid w:val="00BC3099"/>
    <w:rsid w:val="00BC35D2"/>
    <w:rsid w:val="00BC3600"/>
    <w:rsid w:val="00BC36AD"/>
    <w:rsid w:val="00BC3D31"/>
    <w:rsid w:val="00BC3FE7"/>
    <w:rsid w:val="00BC40B8"/>
    <w:rsid w:val="00BC473E"/>
    <w:rsid w:val="00BC4EE8"/>
    <w:rsid w:val="00BC5966"/>
    <w:rsid w:val="00BC5A00"/>
    <w:rsid w:val="00BC6722"/>
    <w:rsid w:val="00BC698B"/>
    <w:rsid w:val="00BD07EA"/>
    <w:rsid w:val="00BD0C0E"/>
    <w:rsid w:val="00BD0D79"/>
    <w:rsid w:val="00BD0DA2"/>
    <w:rsid w:val="00BD166E"/>
    <w:rsid w:val="00BD1DE8"/>
    <w:rsid w:val="00BD20DA"/>
    <w:rsid w:val="00BD2DD9"/>
    <w:rsid w:val="00BD376E"/>
    <w:rsid w:val="00BD3F84"/>
    <w:rsid w:val="00BD3FC1"/>
    <w:rsid w:val="00BD4913"/>
    <w:rsid w:val="00BD4BA9"/>
    <w:rsid w:val="00BD5B62"/>
    <w:rsid w:val="00BD5CA5"/>
    <w:rsid w:val="00BD6209"/>
    <w:rsid w:val="00BD69FE"/>
    <w:rsid w:val="00BD6E08"/>
    <w:rsid w:val="00BD75FE"/>
    <w:rsid w:val="00BD76BB"/>
    <w:rsid w:val="00BD7725"/>
    <w:rsid w:val="00BD780C"/>
    <w:rsid w:val="00BD78DE"/>
    <w:rsid w:val="00BD7C7D"/>
    <w:rsid w:val="00BE02E3"/>
    <w:rsid w:val="00BE0510"/>
    <w:rsid w:val="00BE06DA"/>
    <w:rsid w:val="00BE0821"/>
    <w:rsid w:val="00BE10CE"/>
    <w:rsid w:val="00BE15D8"/>
    <w:rsid w:val="00BE1784"/>
    <w:rsid w:val="00BE1AAF"/>
    <w:rsid w:val="00BE2049"/>
    <w:rsid w:val="00BE25E2"/>
    <w:rsid w:val="00BE30D9"/>
    <w:rsid w:val="00BE343B"/>
    <w:rsid w:val="00BE36D5"/>
    <w:rsid w:val="00BE37A0"/>
    <w:rsid w:val="00BE3887"/>
    <w:rsid w:val="00BE3A14"/>
    <w:rsid w:val="00BE3DCF"/>
    <w:rsid w:val="00BE3EF5"/>
    <w:rsid w:val="00BE4025"/>
    <w:rsid w:val="00BE4155"/>
    <w:rsid w:val="00BE4317"/>
    <w:rsid w:val="00BE44F7"/>
    <w:rsid w:val="00BE48D7"/>
    <w:rsid w:val="00BE4A19"/>
    <w:rsid w:val="00BE4F4A"/>
    <w:rsid w:val="00BE59DA"/>
    <w:rsid w:val="00BE632D"/>
    <w:rsid w:val="00BE6459"/>
    <w:rsid w:val="00BE64E6"/>
    <w:rsid w:val="00BE6A10"/>
    <w:rsid w:val="00BE767F"/>
    <w:rsid w:val="00BE7C27"/>
    <w:rsid w:val="00BE7D66"/>
    <w:rsid w:val="00BE7EB7"/>
    <w:rsid w:val="00BE7FF3"/>
    <w:rsid w:val="00BF0162"/>
    <w:rsid w:val="00BF048E"/>
    <w:rsid w:val="00BF091A"/>
    <w:rsid w:val="00BF0A5A"/>
    <w:rsid w:val="00BF1C4A"/>
    <w:rsid w:val="00BF1D99"/>
    <w:rsid w:val="00BF2166"/>
    <w:rsid w:val="00BF2219"/>
    <w:rsid w:val="00BF2313"/>
    <w:rsid w:val="00BF244B"/>
    <w:rsid w:val="00BF258F"/>
    <w:rsid w:val="00BF28CC"/>
    <w:rsid w:val="00BF2DC1"/>
    <w:rsid w:val="00BF2E31"/>
    <w:rsid w:val="00BF302C"/>
    <w:rsid w:val="00BF398A"/>
    <w:rsid w:val="00BF3F43"/>
    <w:rsid w:val="00BF42D2"/>
    <w:rsid w:val="00BF4673"/>
    <w:rsid w:val="00BF489A"/>
    <w:rsid w:val="00BF4B39"/>
    <w:rsid w:val="00BF55C1"/>
    <w:rsid w:val="00BF5856"/>
    <w:rsid w:val="00BF6238"/>
    <w:rsid w:val="00BF6270"/>
    <w:rsid w:val="00BF65CA"/>
    <w:rsid w:val="00BF667F"/>
    <w:rsid w:val="00BF6777"/>
    <w:rsid w:val="00BF67B8"/>
    <w:rsid w:val="00BF6A41"/>
    <w:rsid w:val="00BF6B16"/>
    <w:rsid w:val="00BF6C2A"/>
    <w:rsid w:val="00BF6E05"/>
    <w:rsid w:val="00BF74FD"/>
    <w:rsid w:val="00BF755F"/>
    <w:rsid w:val="00C0046B"/>
    <w:rsid w:val="00C00710"/>
    <w:rsid w:val="00C00C16"/>
    <w:rsid w:val="00C00C46"/>
    <w:rsid w:val="00C00C58"/>
    <w:rsid w:val="00C00D3A"/>
    <w:rsid w:val="00C00DE4"/>
    <w:rsid w:val="00C012E5"/>
    <w:rsid w:val="00C01694"/>
    <w:rsid w:val="00C01699"/>
    <w:rsid w:val="00C0238E"/>
    <w:rsid w:val="00C02597"/>
    <w:rsid w:val="00C02898"/>
    <w:rsid w:val="00C02A15"/>
    <w:rsid w:val="00C02C85"/>
    <w:rsid w:val="00C02D5A"/>
    <w:rsid w:val="00C03444"/>
    <w:rsid w:val="00C0355D"/>
    <w:rsid w:val="00C035A2"/>
    <w:rsid w:val="00C03E42"/>
    <w:rsid w:val="00C04880"/>
    <w:rsid w:val="00C04A02"/>
    <w:rsid w:val="00C04A2D"/>
    <w:rsid w:val="00C04B5F"/>
    <w:rsid w:val="00C04C64"/>
    <w:rsid w:val="00C05063"/>
    <w:rsid w:val="00C05071"/>
    <w:rsid w:val="00C05282"/>
    <w:rsid w:val="00C05511"/>
    <w:rsid w:val="00C066E8"/>
    <w:rsid w:val="00C07A59"/>
    <w:rsid w:val="00C07B12"/>
    <w:rsid w:val="00C07B3C"/>
    <w:rsid w:val="00C1057C"/>
    <w:rsid w:val="00C10E02"/>
    <w:rsid w:val="00C112C9"/>
    <w:rsid w:val="00C11490"/>
    <w:rsid w:val="00C11542"/>
    <w:rsid w:val="00C11641"/>
    <w:rsid w:val="00C118D1"/>
    <w:rsid w:val="00C11C63"/>
    <w:rsid w:val="00C12727"/>
    <w:rsid w:val="00C12B51"/>
    <w:rsid w:val="00C12C83"/>
    <w:rsid w:val="00C13147"/>
    <w:rsid w:val="00C13310"/>
    <w:rsid w:val="00C137B8"/>
    <w:rsid w:val="00C13BFB"/>
    <w:rsid w:val="00C140B9"/>
    <w:rsid w:val="00C14519"/>
    <w:rsid w:val="00C148B4"/>
    <w:rsid w:val="00C14BB7"/>
    <w:rsid w:val="00C14BCE"/>
    <w:rsid w:val="00C15074"/>
    <w:rsid w:val="00C1527D"/>
    <w:rsid w:val="00C154C8"/>
    <w:rsid w:val="00C158D7"/>
    <w:rsid w:val="00C15995"/>
    <w:rsid w:val="00C15B36"/>
    <w:rsid w:val="00C15B75"/>
    <w:rsid w:val="00C16345"/>
    <w:rsid w:val="00C16601"/>
    <w:rsid w:val="00C16736"/>
    <w:rsid w:val="00C16BDB"/>
    <w:rsid w:val="00C16C50"/>
    <w:rsid w:val="00C1719C"/>
    <w:rsid w:val="00C178DB"/>
    <w:rsid w:val="00C17AC4"/>
    <w:rsid w:val="00C17DC4"/>
    <w:rsid w:val="00C20540"/>
    <w:rsid w:val="00C205B6"/>
    <w:rsid w:val="00C2070D"/>
    <w:rsid w:val="00C210FB"/>
    <w:rsid w:val="00C21662"/>
    <w:rsid w:val="00C2189F"/>
    <w:rsid w:val="00C22201"/>
    <w:rsid w:val="00C22358"/>
    <w:rsid w:val="00C22A36"/>
    <w:rsid w:val="00C22C81"/>
    <w:rsid w:val="00C23296"/>
    <w:rsid w:val="00C2353D"/>
    <w:rsid w:val="00C236AB"/>
    <w:rsid w:val="00C23832"/>
    <w:rsid w:val="00C2396C"/>
    <w:rsid w:val="00C239C9"/>
    <w:rsid w:val="00C23A7E"/>
    <w:rsid w:val="00C24CA1"/>
    <w:rsid w:val="00C24CB5"/>
    <w:rsid w:val="00C250C8"/>
    <w:rsid w:val="00C253DB"/>
    <w:rsid w:val="00C25465"/>
    <w:rsid w:val="00C25744"/>
    <w:rsid w:val="00C25BDF"/>
    <w:rsid w:val="00C25BFC"/>
    <w:rsid w:val="00C25CE0"/>
    <w:rsid w:val="00C25F4D"/>
    <w:rsid w:val="00C25FED"/>
    <w:rsid w:val="00C264FB"/>
    <w:rsid w:val="00C269DA"/>
    <w:rsid w:val="00C26DA2"/>
    <w:rsid w:val="00C272FA"/>
    <w:rsid w:val="00C27BE0"/>
    <w:rsid w:val="00C27C1E"/>
    <w:rsid w:val="00C30315"/>
    <w:rsid w:val="00C3041C"/>
    <w:rsid w:val="00C3048C"/>
    <w:rsid w:val="00C30643"/>
    <w:rsid w:val="00C30BE1"/>
    <w:rsid w:val="00C30CAD"/>
    <w:rsid w:val="00C31205"/>
    <w:rsid w:val="00C320A4"/>
    <w:rsid w:val="00C3214C"/>
    <w:rsid w:val="00C32ABA"/>
    <w:rsid w:val="00C32BAB"/>
    <w:rsid w:val="00C333B5"/>
    <w:rsid w:val="00C33ACB"/>
    <w:rsid w:val="00C34198"/>
    <w:rsid w:val="00C341A5"/>
    <w:rsid w:val="00C34586"/>
    <w:rsid w:val="00C346B7"/>
    <w:rsid w:val="00C34755"/>
    <w:rsid w:val="00C349B8"/>
    <w:rsid w:val="00C34BB0"/>
    <w:rsid w:val="00C34ED7"/>
    <w:rsid w:val="00C35257"/>
    <w:rsid w:val="00C354E8"/>
    <w:rsid w:val="00C3563A"/>
    <w:rsid w:val="00C35803"/>
    <w:rsid w:val="00C35936"/>
    <w:rsid w:val="00C359F7"/>
    <w:rsid w:val="00C36804"/>
    <w:rsid w:val="00C36BB8"/>
    <w:rsid w:val="00C36C23"/>
    <w:rsid w:val="00C371AD"/>
    <w:rsid w:val="00C37B3E"/>
    <w:rsid w:val="00C37E6D"/>
    <w:rsid w:val="00C40400"/>
    <w:rsid w:val="00C40527"/>
    <w:rsid w:val="00C405B9"/>
    <w:rsid w:val="00C41497"/>
    <w:rsid w:val="00C414EC"/>
    <w:rsid w:val="00C41C1F"/>
    <w:rsid w:val="00C41C91"/>
    <w:rsid w:val="00C4208A"/>
    <w:rsid w:val="00C424E5"/>
    <w:rsid w:val="00C42A3C"/>
    <w:rsid w:val="00C42D90"/>
    <w:rsid w:val="00C42E5A"/>
    <w:rsid w:val="00C42FF1"/>
    <w:rsid w:val="00C430A5"/>
    <w:rsid w:val="00C43570"/>
    <w:rsid w:val="00C436F9"/>
    <w:rsid w:val="00C439C5"/>
    <w:rsid w:val="00C449F1"/>
    <w:rsid w:val="00C4505D"/>
    <w:rsid w:val="00C45D53"/>
    <w:rsid w:val="00C45DBC"/>
    <w:rsid w:val="00C462E5"/>
    <w:rsid w:val="00C4632E"/>
    <w:rsid w:val="00C4665E"/>
    <w:rsid w:val="00C46ABB"/>
    <w:rsid w:val="00C46DD9"/>
    <w:rsid w:val="00C47078"/>
    <w:rsid w:val="00C474AC"/>
    <w:rsid w:val="00C47748"/>
    <w:rsid w:val="00C47DC9"/>
    <w:rsid w:val="00C5005B"/>
    <w:rsid w:val="00C50086"/>
    <w:rsid w:val="00C50EB1"/>
    <w:rsid w:val="00C50FC7"/>
    <w:rsid w:val="00C51026"/>
    <w:rsid w:val="00C514B1"/>
    <w:rsid w:val="00C51594"/>
    <w:rsid w:val="00C51E41"/>
    <w:rsid w:val="00C52486"/>
    <w:rsid w:val="00C524B7"/>
    <w:rsid w:val="00C52540"/>
    <w:rsid w:val="00C529E3"/>
    <w:rsid w:val="00C52DFA"/>
    <w:rsid w:val="00C52E88"/>
    <w:rsid w:val="00C530E9"/>
    <w:rsid w:val="00C54070"/>
    <w:rsid w:val="00C54191"/>
    <w:rsid w:val="00C5462B"/>
    <w:rsid w:val="00C54A44"/>
    <w:rsid w:val="00C54BAF"/>
    <w:rsid w:val="00C54CC7"/>
    <w:rsid w:val="00C55033"/>
    <w:rsid w:val="00C55210"/>
    <w:rsid w:val="00C55487"/>
    <w:rsid w:val="00C556D6"/>
    <w:rsid w:val="00C55967"/>
    <w:rsid w:val="00C55E7F"/>
    <w:rsid w:val="00C55F62"/>
    <w:rsid w:val="00C560F0"/>
    <w:rsid w:val="00C56498"/>
    <w:rsid w:val="00C567A1"/>
    <w:rsid w:val="00C567FD"/>
    <w:rsid w:val="00C576AD"/>
    <w:rsid w:val="00C57759"/>
    <w:rsid w:val="00C577DC"/>
    <w:rsid w:val="00C577F8"/>
    <w:rsid w:val="00C60082"/>
    <w:rsid w:val="00C600FD"/>
    <w:rsid w:val="00C608E5"/>
    <w:rsid w:val="00C60BED"/>
    <w:rsid w:val="00C615BD"/>
    <w:rsid w:val="00C619A6"/>
    <w:rsid w:val="00C61B22"/>
    <w:rsid w:val="00C6264D"/>
    <w:rsid w:val="00C627AE"/>
    <w:rsid w:val="00C62891"/>
    <w:rsid w:val="00C62CA5"/>
    <w:rsid w:val="00C62E6F"/>
    <w:rsid w:val="00C62EF9"/>
    <w:rsid w:val="00C63889"/>
    <w:rsid w:val="00C63905"/>
    <w:rsid w:val="00C64318"/>
    <w:rsid w:val="00C64AB6"/>
    <w:rsid w:val="00C6525E"/>
    <w:rsid w:val="00C65543"/>
    <w:rsid w:val="00C65668"/>
    <w:rsid w:val="00C656F4"/>
    <w:rsid w:val="00C657B9"/>
    <w:rsid w:val="00C65A6F"/>
    <w:rsid w:val="00C65D4A"/>
    <w:rsid w:val="00C65D4D"/>
    <w:rsid w:val="00C66614"/>
    <w:rsid w:val="00C667FA"/>
    <w:rsid w:val="00C66919"/>
    <w:rsid w:val="00C67270"/>
    <w:rsid w:val="00C673CB"/>
    <w:rsid w:val="00C677DD"/>
    <w:rsid w:val="00C67BF0"/>
    <w:rsid w:val="00C67C17"/>
    <w:rsid w:val="00C7022B"/>
    <w:rsid w:val="00C7028E"/>
    <w:rsid w:val="00C70380"/>
    <w:rsid w:val="00C706A0"/>
    <w:rsid w:val="00C7072D"/>
    <w:rsid w:val="00C710C6"/>
    <w:rsid w:val="00C7129E"/>
    <w:rsid w:val="00C7156F"/>
    <w:rsid w:val="00C71A7A"/>
    <w:rsid w:val="00C71EB1"/>
    <w:rsid w:val="00C725E3"/>
    <w:rsid w:val="00C72FDC"/>
    <w:rsid w:val="00C7334D"/>
    <w:rsid w:val="00C73452"/>
    <w:rsid w:val="00C73593"/>
    <w:rsid w:val="00C7382F"/>
    <w:rsid w:val="00C73E4B"/>
    <w:rsid w:val="00C73F71"/>
    <w:rsid w:val="00C74298"/>
    <w:rsid w:val="00C74A41"/>
    <w:rsid w:val="00C74B07"/>
    <w:rsid w:val="00C75E08"/>
    <w:rsid w:val="00C7652C"/>
    <w:rsid w:val="00C76633"/>
    <w:rsid w:val="00C76642"/>
    <w:rsid w:val="00C76806"/>
    <w:rsid w:val="00C76DEF"/>
    <w:rsid w:val="00C776A0"/>
    <w:rsid w:val="00C77D3E"/>
    <w:rsid w:val="00C77DE4"/>
    <w:rsid w:val="00C77E61"/>
    <w:rsid w:val="00C77E6F"/>
    <w:rsid w:val="00C807A4"/>
    <w:rsid w:val="00C809E6"/>
    <w:rsid w:val="00C809F9"/>
    <w:rsid w:val="00C8104D"/>
    <w:rsid w:val="00C815BD"/>
    <w:rsid w:val="00C81738"/>
    <w:rsid w:val="00C81C67"/>
    <w:rsid w:val="00C81CE6"/>
    <w:rsid w:val="00C82424"/>
    <w:rsid w:val="00C827C9"/>
    <w:rsid w:val="00C833CE"/>
    <w:rsid w:val="00C8344B"/>
    <w:rsid w:val="00C839AD"/>
    <w:rsid w:val="00C83CC1"/>
    <w:rsid w:val="00C841EF"/>
    <w:rsid w:val="00C8443A"/>
    <w:rsid w:val="00C846F9"/>
    <w:rsid w:val="00C848C3"/>
    <w:rsid w:val="00C848D6"/>
    <w:rsid w:val="00C8545D"/>
    <w:rsid w:val="00C854F6"/>
    <w:rsid w:val="00C85876"/>
    <w:rsid w:val="00C85CF5"/>
    <w:rsid w:val="00C86278"/>
    <w:rsid w:val="00C86405"/>
    <w:rsid w:val="00C86526"/>
    <w:rsid w:val="00C86943"/>
    <w:rsid w:val="00C86BD7"/>
    <w:rsid w:val="00C8715F"/>
    <w:rsid w:val="00C87251"/>
    <w:rsid w:val="00C87795"/>
    <w:rsid w:val="00C8795D"/>
    <w:rsid w:val="00C87B04"/>
    <w:rsid w:val="00C87CD5"/>
    <w:rsid w:val="00C87F0B"/>
    <w:rsid w:val="00C9032F"/>
    <w:rsid w:val="00C91CF8"/>
    <w:rsid w:val="00C91DBE"/>
    <w:rsid w:val="00C92B7D"/>
    <w:rsid w:val="00C92DCD"/>
    <w:rsid w:val="00C9306D"/>
    <w:rsid w:val="00C934DF"/>
    <w:rsid w:val="00C93781"/>
    <w:rsid w:val="00C93862"/>
    <w:rsid w:val="00C93BE0"/>
    <w:rsid w:val="00C93E3F"/>
    <w:rsid w:val="00C9481F"/>
    <w:rsid w:val="00C94A54"/>
    <w:rsid w:val="00C9503F"/>
    <w:rsid w:val="00C95D54"/>
    <w:rsid w:val="00C95EA9"/>
    <w:rsid w:val="00C95EC4"/>
    <w:rsid w:val="00C95FE3"/>
    <w:rsid w:val="00C96309"/>
    <w:rsid w:val="00C9682E"/>
    <w:rsid w:val="00C970DE"/>
    <w:rsid w:val="00C971A6"/>
    <w:rsid w:val="00C97669"/>
    <w:rsid w:val="00C976A9"/>
    <w:rsid w:val="00C97C71"/>
    <w:rsid w:val="00C97C79"/>
    <w:rsid w:val="00C97DB2"/>
    <w:rsid w:val="00CA14DD"/>
    <w:rsid w:val="00CA17F7"/>
    <w:rsid w:val="00CA1EB0"/>
    <w:rsid w:val="00CA2005"/>
    <w:rsid w:val="00CA21AD"/>
    <w:rsid w:val="00CA263C"/>
    <w:rsid w:val="00CA2B2F"/>
    <w:rsid w:val="00CA2FDB"/>
    <w:rsid w:val="00CA317C"/>
    <w:rsid w:val="00CA320C"/>
    <w:rsid w:val="00CA3308"/>
    <w:rsid w:val="00CA3351"/>
    <w:rsid w:val="00CA3592"/>
    <w:rsid w:val="00CA3735"/>
    <w:rsid w:val="00CA4098"/>
    <w:rsid w:val="00CA4599"/>
    <w:rsid w:val="00CA463A"/>
    <w:rsid w:val="00CA464E"/>
    <w:rsid w:val="00CA5296"/>
    <w:rsid w:val="00CA537A"/>
    <w:rsid w:val="00CA53EC"/>
    <w:rsid w:val="00CA5D9A"/>
    <w:rsid w:val="00CA6133"/>
    <w:rsid w:val="00CA63D7"/>
    <w:rsid w:val="00CA6B5E"/>
    <w:rsid w:val="00CA6B8D"/>
    <w:rsid w:val="00CA6C49"/>
    <w:rsid w:val="00CA72E2"/>
    <w:rsid w:val="00CA787E"/>
    <w:rsid w:val="00CA7930"/>
    <w:rsid w:val="00CA7C3D"/>
    <w:rsid w:val="00CA7D46"/>
    <w:rsid w:val="00CA7E86"/>
    <w:rsid w:val="00CA7EAB"/>
    <w:rsid w:val="00CA7EDB"/>
    <w:rsid w:val="00CB015F"/>
    <w:rsid w:val="00CB07A3"/>
    <w:rsid w:val="00CB0AB2"/>
    <w:rsid w:val="00CB0BD2"/>
    <w:rsid w:val="00CB0C42"/>
    <w:rsid w:val="00CB0D92"/>
    <w:rsid w:val="00CB1183"/>
    <w:rsid w:val="00CB118C"/>
    <w:rsid w:val="00CB1712"/>
    <w:rsid w:val="00CB1E0E"/>
    <w:rsid w:val="00CB1FA1"/>
    <w:rsid w:val="00CB224E"/>
    <w:rsid w:val="00CB2352"/>
    <w:rsid w:val="00CB2F88"/>
    <w:rsid w:val="00CB373A"/>
    <w:rsid w:val="00CB3E83"/>
    <w:rsid w:val="00CB481A"/>
    <w:rsid w:val="00CB4AE6"/>
    <w:rsid w:val="00CB4B98"/>
    <w:rsid w:val="00CB517C"/>
    <w:rsid w:val="00CB5181"/>
    <w:rsid w:val="00CB51F5"/>
    <w:rsid w:val="00CB52CC"/>
    <w:rsid w:val="00CB5368"/>
    <w:rsid w:val="00CB5418"/>
    <w:rsid w:val="00CB565B"/>
    <w:rsid w:val="00CB59DF"/>
    <w:rsid w:val="00CB5DA5"/>
    <w:rsid w:val="00CB60B6"/>
    <w:rsid w:val="00CB67F0"/>
    <w:rsid w:val="00CB73C8"/>
    <w:rsid w:val="00CB7554"/>
    <w:rsid w:val="00CC00AB"/>
    <w:rsid w:val="00CC059D"/>
    <w:rsid w:val="00CC06CC"/>
    <w:rsid w:val="00CC0E1E"/>
    <w:rsid w:val="00CC11E0"/>
    <w:rsid w:val="00CC150A"/>
    <w:rsid w:val="00CC19A4"/>
    <w:rsid w:val="00CC2003"/>
    <w:rsid w:val="00CC22D6"/>
    <w:rsid w:val="00CC23C3"/>
    <w:rsid w:val="00CC23CC"/>
    <w:rsid w:val="00CC2589"/>
    <w:rsid w:val="00CC2645"/>
    <w:rsid w:val="00CC2B01"/>
    <w:rsid w:val="00CC2D88"/>
    <w:rsid w:val="00CC2DE9"/>
    <w:rsid w:val="00CC2F9A"/>
    <w:rsid w:val="00CC3C50"/>
    <w:rsid w:val="00CC404C"/>
    <w:rsid w:val="00CC44B5"/>
    <w:rsid w:val="00CC4525"/>
    <w:rsid w:val="00CC4687"/>
    <w:rsid w:val="00CC4931"/>
    <w:rsid w:val="00CC4961"/>
    <w:rsid w:val="00CC502A"/>
    <w:rsid w:val="00CC5D14"/>
    <w:rsid w:val="00CC5DCD"/>
    <w:rsid w:val="00CC61A0"/>
    <w:rsid w:val="00CC6775"/>
    <w:rsid w:val="00CC67A6"/>
    <w:rsid w:val="00CC6AE6"/>
    <w:rsid w:val="00CC6C4A"/>
    <w:rsid w:val="00CC6E10"/>
    <w:rsid w:val="00CC6E49"/>
    <w:rsid w:val="00CC7299"/>
    <w:rsid w:val="00CC7606"/>
    <w:rsid w:val="00CC7764"/>
    <w:rsid w:val="00CC79B8"/>
    <w:rsid w:val="00CD033F"/>
    <w:rsid w:val="00CD038F"/>
    <w:rsid w:val="00CD0740"/>
    <w:rsid w:val="00CD0B3F"/>
    <w:rsid w:val="00CD11E6"/>
    <w:rsid w:val="00CD1D7C"/>
    <w:rsid w:val="00CD2386"/>
    <w:rsid w:val="00CD25F0"/>
    <w:rsid w:val="00CD2AA8"/>
    <w:rsid w:val="00CD2E03"/>
    <w:rsid w:val="00CD2E18"/>
    <w:rsid w:val="00CD368A"/>
    <w:rsid w:val="00CD39DF"/>
    <w:rsid w:val="00CD3E78"/>
    <w:rsid w:val="00CD4106"/>
    <w:rsid w:val="00CD4153"/>
    <w:rsid w:val="00CD4658"/>
    <w:rsid w:val="00CD4C98"/>
    <w:rsid w:val="00CD4F99"/>
    <w:rsid w:val="00CD506A"/>
    <w:rsid w:val="00CD52D0"/>
    <w:rsid w:val="00CD546A"/>
    <w:rsid w:val="00CD54B9"/>
    <w:rsid w:val="00CD5501"/>
    <w:rsid w:val="00CD5595"/>
    <w:rsid w:val="00CD58F5"/>
    <w:rsid w:val="00CD59EF"/>
    <w:rsid w:val="00CD5C0E"/>
    <w:rsid w:val="00CD61FF"/>
    <w:rsid w:val="00CD625F"/>
    <w:rsid w:val="00CD626C"/>
    <w:rsid w:val="00CD68B9"/>
    <w:rsid w:val="00CD68E2"/>
    <w:rsid w:val="00CD6A2D"/>
    <w:rsid w:val="00CD6DF0"/>
    <w:rsid w:val="00CD6FE5"/>
    <w:rsid w:val="00CD7338"/>
    <w:rsid w:val="00CD7477"/>
    <w:rsid w:val="00CE003D"/>
    <w:rsid w:val="00CE02C2"/>
    <w:rsid w:val="00CE0830"/>
    <w:rsid w:val="00CE0D2B"/>
    <w:rsid w:val="00CE0EEA"/>
    <w:rsid w:val="00CE1009"/>
    <w:rsid w:val="00CE14F0"/>
    <w:rsid w:val="00CE22A0"/>
    <w:rsid w:val="00CE2D45"/>
    <w:rsid w:val="00CE2EAB"/>
    <w:rsid w:val="00CE31F5"/>
    <w:rsid w:val="00CE34D9"/>
    <w:rsid w:val="00CE35FB"/>
    <w:rsid w:val="00CE363E"/>
    <w:rsid w:val="00CE4151"/>
    <w:rsid w:val="00CE4349"/>
    <w:rsid w:val="00CE44BE"/>
    <w:rsid w:val="00CE47C4"/>
    <w:rsid w:val="00CE4A18"/>
    <w:rsid w:val="00CE4BD4"/>
    <w:rsid w:val="00CE4D06"/>
    <w:rsid w:val="00CE4E5B"/>
    <w:rsid w:val="00CE4F88"/>
    <w:rsid w:val="00CE50E5"/>
    <w:rsid w:val="00CE54A4"/>
    <w:rsid w:val="00CE56F4"/>
    <w:rsid w:val="00CE5722"/>
    <w:rsid w:val="00CE5756"/>
    <w:rsid w:val="00CE575C"/>
    <w:rsid w:val="00CE60C7"/>
    <w:rsid w:val="00CE61E5"/>
    <w:rsid w:val="00CE6296"/>
    <w:rsid w:val="00CE645B"/>
    <w:rsid w:val="00CE6506"/>
    <w:rsid w:val="00CE672B"/>
    <w:rsid w:val="00CE6858"/>
    <w:rsid w:val="00CE6983"/>
    <w:rsid w:val="00CE73A3"/>
    <w:rsid w:val="00CE7D18"/>
    <w:rsid w:val="00CF027A"/>
    <w:rsid w:val="00CF060C"/>
    <w:rsid w:val="00CF0813"/>
    <w:rsid w:val="00CF0D46"/>
    <w:rsid w:val="00CF10E0"/>
    <w:rsid w:val="00CF1385"/>
    <w:rsid w:val="00CF13FD"/>
    <w:rsid w:val="00CF14DA"/>
    <w:rsid w:val="00CF1B22"/>
    <w:rsid w:val="00CF2051"/>
    <w:rsid w:val="00CF2831"/>
    <w:rsid w:val="00CF294B"/>
    <w:rsid w:val="00CF2AA9"/>
    <w:rsid w:val="00CF2BB3"/>
    <w:rsid w:val="00CF2DCA"/>
    <w:rsid w:val="00CF326F"/>
    <w:rsid w:val="00CF3286"/>
    <w:rsid w:val="00CF39EE"/>
    <w:rsid w:val="00CF3A41"/>
    <w:rsid w:val="00CF3E4A"/>
    <w:rsid w:val="00CF3E82"/>
    <w:rsid w:val="00CF450D"/>
    <w:rsid w:val="00CF4539"/>
    <w:rsid w:val="00CF5B6F"/>
    <w:rsid w:val="00CF5D77"/>
    <w:rsid w:val="00CF62DF"/>
    <w:rsid w:val="00CF63DF"/>
    <w:rsid w:val="00CF6E78"/>
    <w:rsid w:val="00CF75C2"/>
    <w:rsid w:val="00CF7DA1"/>
    <w:rsid w:val="00D004C1"/>
    <w:rsid w:val="00D006C3"/>
    <w:rsid w:val="00D00A47"/>
    <w:rsid w:val="00D00AB8"/>
    <w:rsid w:val="00D015CB"/>
    <w:rsid w:val="00D01BDB"/>
    <w:rsid w:val="00D02A3D"/>
    <w:rsid w:val="00D02FBD"/>
    <w:rsid w:val="00D0304B"/>
    <w:rsid w:val="00D034FE"/>
    <w:rsid w:val="00D035ED"/>
    <w:rsid w:val="00D0370D"/>
    <w:rsid w:val="00D037BE"/>
    <w:rsid w:val="00D039E7"/>
    <w:rsid w:val="00D03A83"/>
    <w:rsid w:val="00D03D09"/>
    <w:rsid w:val="00D0413C"/>
    <w:rsid w:val="00D04193"/>
    <w:rsid w:val="00D041EF"/>
    <w:rsid w:val="00D04EA8"/>
    <w:rsid w:val="00D053F5"/>
    <w:rsid w:val="00D0572B"/>
    <w:rsid w:val="00D0589A"/>
    <w:rsid w:val="00D058DC"/>
    <w:rsid w:val="00D05929"/>
    <w:rsid w:val="00D05F73"/>
    <w:rsid w:val="00D062AD"/>
    <w:rsid w:val="00D0634D"/>
    <w:rsid w:val="00D06510"/>
    <w:rsid w:val="00D06A8C"/>
    <w:rsid w:val="00D06C50"/>
    <w:rsid w:val="00D0766E"/>
    <w:rsid w:val="00D07A73"/>
    <w:rsid w:val="00D07BBB"/>
    <w:rsid w:val="00D07CE5"/>
    <w:rsid w:val="00D102BB"/>
    <w:rsid w:val="00D10552"/>
    <w:rsid w:val="00D1058C"/>
    <w:rsid w:val="00D10D79"/>
    <w:rsid w:val="00D10E23"/>
    <w:rsid w:val="00D10EB0"/>
    <w:rsid w:val="00D116EE"/>
    <w:rsid w:val="00D11C8E"/>
    <w:rsid w:val="00D11E72"/>
    <w:rsid w:val="00D12038"/>
    <w:rsid w:val="00D1233E"/>
    <w:rsid w:val="00D1257B"/>
    <w:rsid w:val="00D12673"/>
    <w:rsid w:val="00D129E4"/>
    <w:rsid w:val="00D12B75"/>
    <w:rsid w:val="00D13253"/>
    <w:rsid w:val="00D13B1E"/>
    <w:rsid w:val="00D13BFA"/>
    <w:rsid w:val="00D13C60"/>
    <w:rsid w:val="00D1417E"/>
    <w:rsid w:val="00D141B2"/>
    <w:rsid w:val="00D14E7F"/>
    <w:rsid w:val="00D150BC"/>
    <w:rsid w:val="00D15238"/>
    <w:rsid w:val="00D1587A"/>
    <w:rsid w:val="00D15A92"/>
    <w:rsid w:val="00D15CF9"/>
    <w:rsid w:val="00D166A2"/>
    <w:rsid w:val="00D170FB"/>
    <w:rsid w:val="00D17402"/>
    <w:rsid w:val="00D17533"/>
    <w:rsid w:val="00D17EE2"/>
    <w:rsid w:val="00D20275"/>
    <w:rsid w:val="00D206D9"/>
    <w:rsid w:val="00D20970"/>
    <w:rsid w:val="00D20AA1"/>
    <w:rsid w:val="00D20F55"/>
    <w:rsid w:val="00D2101B"/>
    <w:rsid w:val="00D21326"/>
    <w:rsid w:val="00D216C2"/>
    <w:rsid w:val="00D21BF2"/>
    <w:rsid w:val="00D21E91"/>
    <w:rsid w:val="00D21F78"/>
    <w:rsid w:val="00D221B9"/>
    <w:rsid w:val="00D221DA"/>
    <w:rsid w:val="00D221EF"/>
    <w:rsid w:val="00D2230E"/>
    <w:rsid w:val="00D223DB"/>
    <w:rsid w:val="00D22C04"/>
    <w:rsid w:val="00D22F78"/>
    <w:rsid w:val="00D22F7A"/>
    <w:rsid w:val="00D2327D"/>
    <w:rsid w:val="00D235AC"/>
    <w:rsid w:val="00D236E7"/>
    <w:rsid w:val="00D2388D"/>
    <w:rsid w:val="00D23CD9"/>
    <w:rsid w:val="00D23E5F"/>
    <w:rsid w:val="00D23F40"/>
    <w:rsid w:val="00D24045"/>
    <w:rsid w:val="00D24DCD"/>
    <w:rsid w:val="00D24FF9"/>
    <w:rsid w:val="00D2517B"/>
    <w:rsid w:val="00D2587E"/>
    <w:rsid w:val="00D258D3"/>
    <w:rsid w:val="00D25A54"/>
    <w:rsid w:val="00D25AFB"/>
    <w:rsid w:val="00D25D2B"/>
    <w:rsid w:val="00D25FBF"/>
    <w:rsid w:val="00D2633E"/>
    <w:rsid w:val="00D2694F"/>
    <w:rsid w:val="00D26C72"/>
    <w:rsid w:val="00D26C8F"/>
    <w:rsid w:val="00D26F88"/>
    <w:rsid w:val="00D27344"/>
    <w:rsid w:val="00D27446"/>
    <w:rsid w:val="00D276D7"/>
    <w:rsid w:val="00D278FE"/>
    <w:rsid w:val="00D27A47"/>
    <w:rsid w:val="00D27BBD"/>
    <w:rsid w:val="00D3017E"/>
    <w:rsid w:val="00D3040C"/>
    <w:rsid w:val="00D30833"/>
    <w:rsid w:val="00D30A3D"/>
    <w:rsid w:val="00D30A6A"/>
    <w:rsid w:val="00D31392"/>
    <w:rsid w:val="00D3157C"/>
    <w:rsid w:val="00D315FA"/>
    <w:rsid w:val="00D319CC"/>
    <w:rsid w:val="00D31D94"/>
    <w:rsid w:val="00D3264D"/>
    <w:rsid w:val="00D33517"/>
    <w:rsid w:val="00D34833"/>
    <w:rsid w:val="00D34982"/>
    <w:rsid w:val="00D34AA6"/>
    <w:rsid w:val="00D3561D"/>
    <w:rsid w:val="00D35EF4"/>
    <w:rsid w:val="00D3609A"/>
    <w:rsid w:val="00D36933"/>
    <w:rsid w:val="00D36A81"/>
    <w:rsid w:val="00D371F3"/>
    <w:rsid w:val="00D374C9"/>
    <w:rsid w:val="00D37AD6"/>
    <w:rsid w:val="00D37FDD"/>
    <w:rsid w:val="00D400F4"/>
    <w:rsid w:val="00D4040C"/>
    <w:rsid w:val="00D40538"/>
    <w:rsid w:val="00D4056C"/>
    <w:rsid w:val="00D40DE4"/>
    <w:rsid w:val="00D418DC"/>
    <w:rsid w:val="00D419FD"/>
    <w:rsid w:val="00D41E26"/>
    <w:rsid w:val="00D422BA"/>
    <w:rsid w:val="00D42530"/>
    <w:rsid w:val="00D42690"/>
    <w:rsid w:val="00D42B6A"/>
    <w:rsid w:val="00D42C89"/>
    <w:rsid w:val="00D4330F"/>
    <w:rsid w:val="00D43359"/>
    <w:rsid w:val="00D43864"/>
    <w:rsid w:val="00D43937"/>
    <w:rsid w:val="00D43D07"/>
    <w:rsid w:val="00D44100"/>
    <w:rsid w:val="00D44AD5"/>
    <w:rsid w:val="00D44B3A"/>
    <w:rsid w:val="00D44EFD"/>
    <w:rsid w:val="00D455C9"/>
    <w:rsid w:val="00D45D34"/>
    <w:rsid w:val="00D4636D"/>
    <w:rsid w:val="00D46473"/>
    <w:rsid w:val="00D469E9"/>
    <w:rsid w:val="00D46B4E"/>
    <w:rsid w:val="00D46B65"/>
    <w:rsid w:val="00D46FFC"/>
    <w:rsid w:val="00D4739E"/>
    <w:rsid w:val="00D47620"/>
    <w:rsid w:val="00D47BB2"/>
    <w:rsid w:val="00D47DFC"/>
    <w:rsid w:val="00D47EBC"/>
    <w:rsid w:val="00D50C82"/>
    <w:rsid w:val="00D5107C"/>
    <w:rsid w:val="00D51497"/>
    <w:rsid w:val="00D51C16"/>
    <w:rsid w:val="00D51D27"/>
    <w:rsid w:val="00D524CC"/>
    <w:rsid w:val="00D53361"/>
    <w:rsid w:val="00D538DE"/>
    <w:rsid w:val="00D54533"/>
    <w:rsid w:val="00D547F2"/>
    <w:rsid w:val="00D54DF1"/>
    <w:rsid w:val="00D5502E"/>
    <w:rsid w:val="00D550A6"/>
    <w:rsid w:val="00D55510"/>
    <w:rsid w:val="00D55650"/>
    <w:rsid w:val="00D55C0E"/>
    <w:rsid w:val="00D55CAD"/>
    <w:rsid w:val="00D55F11"/>
    <w:rsid w:val="00D56BF6"/>
    <w:rsid w:val="00D56F8B"/>
    <w:rsid w:val="00D57021"/>
    <w:rsid w:val="00D57658"/>
    <w:rsid w:val="00D576D8"/>
    <w:rsid w:val="00D57A21"/>
    <w:rsid w:val="00D600DE"/>
    <w:rsid w:val="00D602A8"/>
    <w:rsid w:val="00D605A1"/>
    <w:rsid w:val="00D609F2"/>
    <w:rsid w:val="00D60AB2"/>
    <w:rsid w:val="00D60DD5"/>
    <w:rsid w:val="00D616BF"/>
    <w:rsid w:val="00D620EF"/>
    <w:rsid w:val="00D62A81"/>
    <w:rsid w:val="00D62BBC"/>
    <w:rsid w:val="00D6318A"/>
    <w:rsid w:val="00D63670"/>
    <w:rsid w:val="00D636E4"/>
    <w:rsid w:val="00D63A7A"/>
    <w:rsid w:val="00D63E31"/>
    <w:rsid w:val="00D63E6C"/>
    <w:rsid w:val="00D6475B"/>
    <w:rsid w:val="00D6484B"/>
    <w:rsid w:val="00D648A1"/>
    <w:rsid w:val="00D64ED9"/>
    <w:rsid w:val="00D651E5"/>
    <w:rsid w:val="00D653D0"/>
    <w:rsid w:val="00D65777"/>
    <w:rsid w:val="00D6586A"/>
    <w:rsid w:val="00D6595D"/>
    <w:rsid w:val="00D66068"/>
    <w:rsid w:val="00D6656D"/>
    <w:rsid w:val="00D6718B"/>
    <w:rsid w:val="00D67586"/>
    <w:rsid w:val="00D67965"/>
    <w:rsid w:val="00D67C1D"/>
    <w:rsid w:val="00D700BB"/>
    <w:rsid w:val="00D705CA"/>
    <w:rsid w:val="00D7073F"/>
    <w:rsid w:val="00D7165A"/>
    <w:rsid w:val="00D71919"/>
    <w:rsid w:val="00D71D7B"/>
    <w:rsid w:val="00D72C07"/>
    <w:rsid w:val="00D72D72"/>
    <w:rsid w:val="00D72F03"/>
    <w:rsid w:val="00D7410F"/>
    <w:rsid w:val="00D74170"/>
    <w:rsid w:val="00D745B4"/>
    <w:rsid w:val="00D7460D"/>
    <w:rsid w:val="00D74DDD"/>
    <w:rsid w:val="00D75099"/>
    <w:rsid w:val="00D7524A"/>
    <w:rsid w:val="00D75386"/>
    <w:rsid w:val="00D75458"/>
    <w:rsid w:val="00D75BCC"/>
    <w:rsid w:val="00D76014"/>
    <w:rsid w:val="00D7608A"/>
    <w:rsid w:val="00D76371"/>
    <w:rsid w:val="00D76389"/>
    <w:rsid w:val="00D764C1"/>
    <w:rsid w:val="00D76873"/>
    <w:rsid w:val="00D77F01"/>
    <w:rsid w:val="00D80233"/>
    <w:rsid w:val="00D8082C"/>
    <w:rsid w:val="00D80F15"/>
    <w:rsid w:val="00D8127B"/>
    <w:rsid w:val="00D8182D"/>
    <w:rsid w:val="00D81A44"/>
    <w:rsid w:val="00D81BBC"/>
    <w:rsid w:val="00D81C87"/>
    <w:rsid w:val="00D81EFD"/>
    <w:rsid w:val="00D81FE3"/>
    <w:rsid w:val="00D822A6"/>
    <w:rsid w:val="00D8264A"/>
    <w:rsid w:val="00D82BF7"/>
    <w:rsid w:val="00D82D7A"/>
    <w:rsid w:val="00D82F5C"/>
    <w:rsid w:val="00D8360B"/>
    <w:rsid w:val="00D83648"/>
    <w:rsid w:val="00D8371B"/>
    <w:rsid w:val="00D8374E"/>
    <w:rsid w:val="00D838D5"/>
    <w:rsid w:val="00D83ECB"/>
    <w:rsid w:val="00D84125"/>
    <w:rsid w:val="00D84838"/>
    <w:rsid w:val="00D849E8"/>
    <w:rsid w:val="00D84E6E"/>
    <w:rsid w:val="00D855CF"/>
    <w:rsid w:val="00D85C7B"/>
    <w:rsid w:val="00D8675B"/>
    <w:rsid w:val="00D86A7D"/>
    <w:rsid w:val="00D86B9D"/>
    <w:rsid w:val="00D871A1"/>
    <w:rsid w:val="00D87689"/>
    <w:rsid w:val="00D876E8"/>
    <w:rsid w:val="00D901CA"/>
    <w:rsid w:val="00D905E6"/>
    <w:rsid w:val="00D90DEE"/>
    <w:rsid w:val="00D9111A"/>
    <w:rsid w:val="00D913EE"/>
    <w:rsid w:val="00D91528"/>
    <w:rsid w:val="00D92098"/>
    <w:rsid w:val="00D922B7"/>
    <w:rsid w:val="00D92399"/>
    <w:rsid w:val="00D9282A"/>
    <w:rsid w:val="00D92E0E"/>
    <w:rsid w:val="00D92EBD"/>
    <w:rsid w:val="00D93423"/>
    <w:rsid w:val="00D93BB2"/>
    <w:rsid w:val="00D93F88"/>
    <w:rsid w:val="00D94366"/>
    <w:rsid w:val="00D94507"/>
    <w:rsid w:val="00D94521"/>
    <w:rsid w:val="00D94F7E"/>
    <w:rsid w:val="00D95016"/>
    <w:rsid w:val="00D95169"/>
    <w:rsid w:val="00D95D5C"/>
    <w:rsid w:val="00D95F45"/>
    <w:rsid w:val="00D961D7"/>
    <w:rsid w:val="00D9644F"/>
    <w:rsid w:val="00D9657B"/>
    <w:rsid w:val="00D96A11"/>
    <w:rsid w:val="00D96C38"/>
    <w:rsid w:val="00D96CBB"/>
    <w:rsid w:val="00D96FAD"/>
    <w:rsid w:val="00D97634"/>
    <w:rsid w:val="00D97B3D"/>
    <w:rsid w:val="00DA01DB"/>
    <w:rsid w:val="00DA0322"/>
    <w:rsid w:val="00DA034B"/>
    <w:rsid w:val="00DA0F1A"/>
    <w:rsid w:val="00DA0FDD"/>
    <w:rsid w:val="00DA10F3"/>
    <w:rsid w:val="00DA1551"/>
    <w:rsid w:val="00DA26B1"/>
    <w:rsid w:val="00DA2C93"/>
    <w:rsid w:val="00DA2E27"/>
    <w:rsid w:val="00DA34FA"/>
    <w:rsid w:val="00DA363E"/>
    <w:rsid w:val="00DA3700"/>
    <w:rsid w:val="00DA3A27"/>
    <w:rsid w:val="00DA3E1A"/>
    <w:rsid w:val="00DA4631"/>
    <w:rsid w:val="00DA4833"/>
    <w:rsid w:val="00DA494B"/>
    <w:rsid w:val="00DA4AD7"/>
    <w:rsid w:val="00DA50A2"/>
    <w:rsid w:val="00DA5199"/>
    <w:rsid w:val="00DA5422"/>
    <w:rsid w:val="00DA5D33"/>
    <w:rsid w:val="00DA5DF1"/>
    <w:rsid w:val="00DA5EBE"/>
    <w:rsid w:val="00DA5F3F"/>
    <w:rsid w:val="00DA666F"/>
    <w:rsid w:val="00DA672B"/>
    <w:rsid w:val="00DA6965"/>
    <w:rsid w:val="00DA755B"/>
    <w:rsid w:val="00DA77AB"/>
    <w:rsid w:val="00DA7980"/>
    <w:rsid w:val="00DA7DEC"/>
    <w:rsid w:val="00DB0870"/>
    <w:rsid w:val="00DB0A42"/>
    <w:rsid w:val="00DB0A68"/>
    <w:rsid w:val="00DB0DFF"/>
    <w:rsid w:val="00DB0F66"/>
    <w:rsid w:val="00DB0FD2"/>
    <w:rsid w:val="00DB105E"/>
    <w:rsid w:val="00DB10A4"/>
    <w:rsid w:val="00DB114C"/>
    <w:rsid w:val="00DB1281"/>
    <w:rsid w:val="00DB135C"/>
    <w:rsid w:val="00DB166A"/>
    <w:rsid w:val="00DB1775"/>
    <w:rsid w:val="00DB1D69"/>
    <w:rsid w:val="00DB2145"/>
    <w:rsid w:val="00DB21C1"/>
    <w:rsid w:val="00DB22A6"/>
    <w:rsid w:val="00DB246C"/>
    <w:rsid w:val="00DB2621"/>
    <w:rsid w:val="00DB2ABC"/>
    <w:rsid w:val="00DB32B3"/>
    <w:rsid w:val="00DB34C5"/>
    <w:rsid w:val="00DB352A"/>
    <w:rsid w:val="00DB3685"/>
    <w:rsid w:val="00DB3E55"/>
    <w:rsid w:val="00DB4664"/>
    <w:rsid w:val="00DB46DE"/>
    <w:rsid w:val="00DB4E3E"/>
    <w:rsid w:val="00DB4E94"/>
    <w:rsid w:val="00DB53DE"/>
    <w:rsid w:val="00DB5410"/>
    <w:rsid w:val="00DB60DB"/>
    <w:rsid w:val="00DB67AF"/>
    <w:rsid w:val="00DB6C59"/>
    <w:rsid w:val="00DB76BB"/>
    <w:rsid w:val="00DB7C9B"/>
    <w:rsid w:val="00DB7D64"/>
    <w:rsid w:val="00DC007A"/>
    <w:rsid w:val="00DC0911"/>
    <w:rsid w:val="00DC11AA"/>
    <w:rsid w:val="00DC1219"/>
    <w:rsid w:val="00DC14B3"/>
    <w:rsid w:val="00DC1760"/>
    <w:rsid w:val="00DC178B"/>
    <w:rsid w:val="00DC1BD2"/>
    <w:rsid w:val="00DC3288"/>
    <w:rsid w:val="00DC32FE"/>
    <w:rsid w:val="00DC354F"/>
    <w:rsid w:val="00DC3BD9"/>
    <w:rsid w:val="00DC3C6B"/>
    <w:rsid w:val="00DC412C"/>
    <w:rsid w:val="00DC4744"/>
    <w:rsid w:val="00DC4D3F"/>
    <w:rsid w:val="00DC5AE1"/>
    <w:rsid w:val="00DC5F83"/>
    <w:rsid w:val="00DC604C"/>
    <w:rsid w:val="00DC60A8"/>
    <w:rsid w:val="00DC6298"/>
    <w:rsid w:val="00DC6411"/>
    <w:rsid w:val="00DC6B6A"/>
    <w:rsid w:val="00DC76EF"/>
    <w:rsid w:val="00DC7CAE"/>
    <w:rsid w:val="00DD02F7"/>
    <w:rsid w:val="00DD065F"/>
    <w:rsid w:val="00DD0D9B"/>
    <w:rsid w:val="00DD0E87"/>
    <w:rsid w:val="00DD15CE"/>
    <w:rsid w:val="00DD1B87"/>
    <w:rsid w:val="00DD1E0E"/>
    <w:rsid w:val="00DD214D"/>
    <w:rsid w:val="00DD2312"/>
    <w:rsid w:val="00DD255A"/>
    <w:rsid w:val="00DD2D83"/>
    <w:rsid w:val="00DD3374"/>
    <w:rsid w:val="00DD33AD"/>
    <w:rsid w:val="00DD36FD"/>
    <w:rsid w:val="00DD3916"/>
    <w:rsid w:val="00DD3AD3"/>
    <w:rsid w:val="00DD4965"/>
    <w:rsid w:val="00DD4BC5"/>
    <w:rsid w:val="00DD4D8A"/>
    <w:rsid w:val="00DD4FE5"/>
    <w:rsid w:val="00DD5131"/>
    <w:rsid w:val="00DD5644"/>
    <w:rsid w:val="00DD56BD"/>
    <w:rsid w:val="00DD570E"/>
    <w:rsid w:val="00DD5723"/>
    <w:rsid w:val="00DD5B42"/>
    <w:rsid w:val="00DD6454"/>
    <w:rsid w:val="00DD6682"/>
    <w:rsid w:val="00DD6A5E"/>
    <w:rsid w:val="00DD6A87"/>
    <w:rsid w:val="00DD76E2"/>
    <w:rsid w:val="00DD77C6"/>
    <w:rsid w:val="00DD788D"/>
    <w:rsid w:val="00DD7F58"/>
    <w:rsid w:val="00DE00EF"/>
    <w:rsid w:val="00DE04FB"/>
    <w:rsid w:val="00DE0756"/>
    <w:rsid w:val="00DE0DE4"/>
    <w:rsid w:val="00DE0FEC"/>
    <w:rsid w:val="00DE162F"/>
    <w:rsid w:val="00DE163E"/>
    <w:rsid w:val="00DE16C7"/>
    <w:rsid w:val="00DE198E"/>
    <w:rsid w:val="00DE1A1E"/>
    <w:rsid w:val="00DE1FCE"/>
    <w:rsid w:val="00DE210A"/>
    <w:rsid w:val="00DE21C4"/>
    <w:rsid w:val="00DE22EB"/>
    <w:rsid w:val="00DE2589"/>
    <w:rsid w:val="00DE2A11"/>
    <w:rsid w:val="00DE2A55"/>
    <w:rsid w:val="00DE2B3D"/>
    <w:rsid w:val="00DE2D51"/>
    <w:rsid w:val="00DE2FA5"/>
    <w:rsid w:val="00DE3D85"/>
    <w:rsid w:val="00DE4546"/>
    <w:rsid w:val="00DE4607"/>
    <w:rsid w:val="00DE4E2D"/>
    <w:rsid w:val="00DE5A2B"/>
    <w:rsid w:val="00DE62F9"/>
    <w:rsid w:val="00DE6635"/>
    <w:rsid w:val="00DE6902"/>
    <w:rsid w:val="00DE6D59"/>
    <w:rsid w:val="00DE6DD3"/>
    <w:rsid w:val="00DE7059"/>
    <w:rsid w:val="00DE7081"/>
    <w:rsid w:val="00DF06F0"/>
    <w:rsid w:val="00DF0734"/>
    <w:rsid w:val="00DF1274"/>
    <w:rsid w:val="00DF178F"/>
    <w:rsid w:val="00DF1814"/>
    <w:rsid w:val="00DF1C02"/>
    <w:rsid w:val="00DF1C6D"/>
    <w:rsid w:val="00DF1D8F"/>
    <w:rsid w:val="00DF219B"/>
    <w:rsid w:val="00DF22C3"/>
    <w:rsid w:val="00DF25C2"/>
    <w:rsid w:val="00DF2B6A"/>
    <w:rsid w:val="00DF2CBB"/>
    <w:rsid w:val="00DF2D93"/>
    <w:rsid w:val="00DF32C8"/>
    <w:rsid w:val="00DF3B1F"/>
    <w:rsid w:val="00DF47FE"/>
    <w:rsid w:val="00DF4920"/>
    <w:rsid w:val="00DF4A48"/>
    <w:rsid w:val="00DF4D83"/>
    <w:rsid w:val="00DF4F46"/>
    <w:rsid w:val="00DF55AB"/>
    <w:rsid w:val="00DF598B"/>
    <w:rsid w:val="00DF6FD0"/>
    <w:rsid w:val="00DF732F"/>
    <w:rsid w:val="00DF75E1"/>
    <w:rsid w:val="00DF7B4F"/>
    <w:rsid w:val="00DF7D0E"/>
    <w:rsid w:val="00DF7F06"/>
    <w:rsid w:val="00E000EB"/>
    <w:rsid w:val="00E0041B"/>
    <w:rsid w:val="00E0054F"/>
    <w:rsid w:val="00E007F6"/>
    <w:rsid w:val="00E008A4"/>
    <w:rsid w:val="00E008B4"/>
    <w:rsid w:val="00E00A43"/>
    <w:rsid w:val="00E00C8E"/>
    <w:rsid w:val="00E011A5"/>
    <w:rsid w:val="00E011DB"/>
    <w:rsid w:val="00E0120E"/>
    <w:rsid w:val="00E019B0"/>
    <w:rsid w:val="00E01CEC"/>
    <w:rsid w:val="00E025F0"/>
    <w:rsid w:val="00E02743"/>
    <w:rsid w:val="00E02DC9"/>
    <w:rsid w:val="00E02ED0"/>
    <w:rsid w:val="00E034E0"/>
    <w:rsid w:val="00E038CD"/>
    <w:rsid w:val="00E04058"/>
    <w:rsid w:val="00E04502"/>
    <w:rsid w:val="00E047A0"/>
    <w:rsid w:val="00E04B0C"/>
    <w:rsid w:val="00E05531"/>
    <w:rsid w:val="00E05AC0"/>
    <w:rsid w:val="00E05C81"/>
    <w:rsid w:val="00E05DB8"/>
    <w:rsid w:val="00E06011"/>
    <w:rsid w:val="00E06178"/>
    <w:rsid w:val="00E062DE"/>
    <w:rsid w:val="00E07264"/>
    <w:rsid w:val="00E075F0"/>
    <w:rsid w:val="00E0774C"/>
    <w:rsid w:val="00E077E9"/>
    <w:rsid w:val="00E07C22"/>
    <w:rsid w:val="00E108B8"/>
    <w:rsid w:val="00E108E0"/>
    <w:rsid w:val="00E10FF4"/>
    <w:rsid w:val="00E1145A"/>
    <w:rsid w:val="00E11959"/>
    <w:rsid w:val="00E119EA"/>
    <w:rsid w:val="00E11B32"/>
    <w:rsid w:val="00E11B99"/>
    <w:rsid w:val="00E11FEB"/>
    <w:rsid w:val="00E125AD"/>
    <w:rsid w:val="00E126B7"/>
    <w:rsid w:val="00E1280F"/>
    <w:rsid w:val="00E12810"/>
    <w:rsid w:val="00E136EA"/>
    <w:rsid w:val="00E1419C"/>
    <w:rsid w:val="00E14381"/>
    <w:rsid w:val="00E14913"/>
    <w:rsid w:val="00E14D40"/>
    <w:rsid w:val="00E14E61"/>
    <w:rsid w:val="00E153A9"/>
    <w:rsid w:val="00E158FA"/>
    <w:rsid w:val="00E1597B"/>
    <w:rsid w:val="00E16317"/>
    <w:rsid w:val="00E16C0F"/>
    <w:rsid w:val="00E171A3"/>
    <w:rsid w:val="00E17320"/>
    <w:rsid w:val="00E17737"/>
    <w:rsid w:val="00E17D6D"/>
    <w:rsid w:val="00E17DF5"/>
    <w:rsid w:val="00E203E5"/>
    <w:rsid w:val="00E20998"/>
    <w:rsid w:val="00E20BB4"/>
    <w:rsid w:val="00E2122A"/>
    <w:rsid w:val="00E21A2C"/>
    <w:rsid w:val="00E21BD9"/>
    <w:rsid w:val="00E21E24"/>
    <w:rsid w:val="00E21F03"/>
    <w:rsid w:val="00E22C20"/>
    <w:rsid w:val="00E22C7A"/>
    <w:rsid w:val="00E22C86"/>
    <w:rsid w:val="00E23309"/>
    <w:rsid w:val="00E23347"/>
    <w:rsid w:val="00E23879"/>
    <w:rsid w:val="00E23E0F"/>
    <w:rsid w:val="00E240B7"/>
    <w:rsid w:val="00E242EB"/>
    <w:rsid w:val="00E243D1"/>
    <w:rsid w:val="00E2441C"/>
    <w:rsid w:val="00E253D4"/>
    <w:rsid w:val="00E25456"/>
    <w:rsid w:val="00E25B2D"/>
    <w:rsid w:val="00E25D3C"/>
    <w:rsid w:val="00E2691F"/>
    <w:rsid w:val="00E27B33"/>
    <w:rsid w:val="00E3031B"/>
    <w:rsid w:val="00E3036A"/>
    <w:rsid w:val="00E30C34"/>
    <w:rsid w:val="00E30E56"/>
    <w:rsid w:val="00E31402"/>
    <w:rsid w:val="00E314DE"/>
    <w:rsid w:val="00E32363"/>
    <w:rsid w:val="00E3299D"/>
    <w:rsid w:val="00E32A0E"/>
    <w:rsid w:val="00E32E3B"/>
    <w:rsid w:val="00E32F3C"/>
    <w:rsid w:val="00E33277"/>
    <w:rsid w:val="00E33508"/>
    <w:rsid w:val="00E3352F"/>
    <w:rsid w:val="00E33734"/>
    <w:rsid w:val="00E33F05"/>
    <w:rsid w:val="00E340DE"/>
    <w:rsid w:val="00E346C3"/>
    <w:rsid w:val="00E34B20"/>
    <w:rsid w:val="00E34ECA"/>
    <w:rsid w:val="00E34F38"/>
    <w:rsid w:val="00E35049"/>
    <w:rsid w:val="00E3549A"/>
    <w:rsid w:val="00E35B22"/>
    <w:rsid w:val="00E35D61"/>
    <w:rsid w:val="00E36096"/>
    <w:rsid w:val="00E36429"/>
    <w:rsid w:val="00E36B7D"/>
    <w:rsid w:val="00E36F7C"/>
    <w:rsid w:val="00E37133"/>
    <w:rsid w:val="00E37688"/>
    <w:rsid w:val="00E37752"/>
    <w:rsid w:val="00E37864"/>
    <w:rsid w:val="00E37A37"/>
    <w:rsid w:val="00E37BB9"/>
    <w:rsid w:val="00E37CC4"/>
    <w:rsid w:val="00E40634"/>
    <w:rsid w:val="00E40997"/>
    <w:rsid w:val="00E40B3C"/>
    <w:rsid w:val="00E412E4"/>
    <w:rsid w:val="00E414FB"/>
    <w:rsid w:val="00E41811"/>
    <w:rsid w:val="00E4193C"/>
    <w:rsid w:val="00E41FD0"/>
    <w:rsid w:val="00E42451"/>
    <w:rsid w:val="00E42BAB"/>
    <w:rsid w:val="00E4324E"/>
    <w:rsid w:val="00E43829"/>
    <w:rsid w:val="00E43913"/>
    <w:rsid w:val="00E43B7D"/>
    <w:rsid w:val="00E43DCA"/>
    <w:rsid w:val="00E44116"/>
    <w:rsid w:val="00E4440C"/>
    <w:rsid w:val="00E444AF"/>
    <w:rsid w:val="00E446D4"/>
    <w:rsid w:val="00E44E88"/>
    <w:rsid w:val="00E451BB"/>
    <w:rsid w:val="00E45246"/>
    <w:rsid w:val="00E4546F"/>
    <w:rsid w:val="00E45521"/>
    <w:rsid w:val="00E45A1C"/>
    <w:rsid w:val="00E45E04"/>
    <w:rsid w:val="00E4737F"/>
    <w:rsid w:val="00E475D2"/>
    <w:rsid w:val="00E475D7"/>
    <w:rsid w:val="00E478AE"/>
    <w:rsid w:val="00E47907"/>
    <w:rsid w:val="00E50057"/>
    <w:rsid w:val="00E50992"/>
    <w:rsid w:val="00E511AD"/>
    <w:rsid w:val="00E511C3"/>
    <w:rsid w:val="00E512F5"/>
    <w:rsid w:val="00E51CD3"/>
    <w:rsid w:val="00E522B0"/>
    <w:rsid w:val="00E52905"/>
    <w:rsid w:val="00E52B29"/>
    <w:rsid w:val="00E52D73"/>
    <w:rsid w:val="00E52DCF"/>
    <w:rsid w:val="00E530BB"/>
    <w:rsid w:val="00E53548"/>
    <w:rsid w:val="00E53758"/>
    <w:rsid w:val="00E538C0"/>
    <w:rsid w:val="00E53FCA"/>
    <w:rsid w:val="00E5415F"/>
    <w:rsid w:val="00E54907"/>
    <w:rsid w:val="00E54DA8"/>
    <w:rsid w:val="00E54FC8"/>
    <w:rsid w:val="00E55073"/>
    <w:rsid w:val="00E5559B"/>
    <w:rsid w:val="00E55E99"/>
    <w:rsid w:val="00E55F54"/>
    <w:rsid w:val="00E5611F"/>
    <w:rsid w:val="00E567FA"/>
    <w:rsid w:val="00E57DA4"/>
    <w:rsid w:val="00E57EED"/>
    <w:rsid w:val="00E601C0"/>
    <w:rsid w:val="00E6042A"/>
    <w:rsid w:val="00E60494"/>
    <w:rsid w:val="00E60A9D"/>
    <w:rsid w:val="00E61196"/>
    <w:rsid w:val="00E612B8"/>
    <w:rsid w:val="00E616ED"/>
    <w:rsid w:val="00E618E9"/>
    <w:rsid w:val="00E61C58"/>
    <w:rsid w:val="00E61E19"/>
    <w:rsid w:val="00E61E97"/>
    <w:rsid w:val="00E6203D"/>
    <w:rsid w:val="00E62096"/>
    <w:rsid w:val="00E626BC"/>
    <w:rsid w:val="00E62E67"/>
    <w:rsid w:val="00E6346F"/>
    <w:rsid w:val="00E6347A"/>
    <w:rsid w:val="00E639A2"/>
    <w:rsid w:val="00E63FEF"/>
    <w:rsid w:val="00E64345"/>
    <w:rsid w:val="00E64850"/>
    <w:rsid w:val="00E65283"/>
    <w:rsid w:val="00E65510"/>
    <w:rsid w:val="00E65AEA"/>
    <w:rsid w:val="00E65B42"/>
    <w:rsid w:val="00E65BC2"/>
    <w:rsid w:val="00E65F83"/>
    <w:rsid w:val="00E662AD"/>
    <w:rsid w:val="00E66C1D"/>
    <w:rsid w:val="00E66DD1"/>
    <w:rsid w:val="00E66E61"/>
    <w:rsid w:val="00E67008"/>
    <w:rsid w:val="00E67152"/>
    <w:rsid w:val="00E6767E"/>
    <w:rsid w:val="00E67D1E"/>
    <w:rsid w:val="00E701D7"/>
    <w:rsid w:val="00E705E3"/>
    <w:rsid w:val="00E707A3"/>
    <w:rsid w:val="00E71250"/>
    <w:rsid w:val="00E7178D"/>
    <w:rsid w:val="00E7182C"/>
    <w:rsid w:val="00E718DF"/>
    <w:rsid w:val="00E71B03"/>
    <w:rsid w:val="00E71B1A"/>
    <w:rsid w:val="00E720B8"/>
    <w:rsid w:val="00E72225"/>
    <w:rsid w:val="00E72F59"/>
    <w:rsid w:val="00E73AD3"/>
    <w:rsid w:val="00E73D40"/>
    <w:rsid w:val="00E73DD9"/>
    <w:rsid w:val="00E741C6"/>
    <w:rsid w:val="00E743FE"/>
    <w:rsid w:val="00E74415"/>
    <w:rsid w:val="00E744DD"/>
    <w:rsid w:val="00E7472A"/>
    <w:rsid w:val="00E74A83"/>
    <w:rsid w:val="00E74BE9"/>
    <w:rsid w:val="00E74EF7"/>
    <w:rsid w:val="00E756B5"/>
    <w:rsid w:val="00E7582D"/>
    <w:rsid w:val="00E759DF"/>
    <w:rsid w:val="00E75CE3"/>
    <w:rsid w:val="00E75D76"/>
    <w:rsid w:val="00E76259"/>
    <w:rsid w:val="00E76961"/>
    <w:rsid w:val="00E769F6"/>
    <w:rsid w:val="00E76AE4"/>
    <w:rsid w:val="00E76CA3"/>
    <w:rsid w:val="00E77557"/>
    <w:rsid w:val="00E77A9D"/>
    <w:rsid w:val="00E80120"/>
    <w:rsid w:val="00E8012C"/>
    <w:rsid w:val="00E80620"/>
    <w:rsid w:val="00E80955"/>
    <w:rsid w:val="00E80E2D"/>
    <w:rsid w:val="00E813AB"/>
    <w:rsid w:val="00E815C3"/>
    <w:rsid w:val="00E816DA"/>
    <w:rsid w:val="00E82007"/>
    <w:rsid w:val="00E82320"/>
    <w:rsid w:val="00E82C8C"/>
    <w:rsid w:val="00E83417"/>
    <w:rsid w:val="00E8417D"/>
    <w:rsid w:val="00E847CC"/>
    <w:rsid w:val="00E849E0"/>
    <w:rsid w:val="00E84C78"/>
    <w:rsid w:val="00E85090"/>
    <w:rsid w:val="00E8572B"/>
    <w:rsid w:val="00E85759"/>
    <w:rsid w:val="00E857DA"/>
    <w:rsid w:val="00E85860"/>
    <w:rsid w:val="00E85B70"/>
    <w:rsid w:val="00E85CE7"/>
    <w:rsid w:val="00E85E3E"/>
    <w:rsid w:val="00E85EA7"/>
    <w:rsid w:val="00E86479"/>
    <w:rsid w:val="00E8675F"/>
    <w:rsid w:val="00E86AB7"/>
    <w:rsid w:val="00E86DF4"/>
    <w:rsid w:val="00E8734A"/>
    <w:rsid w:val="00E874D3"/>
    <w:rsid w:val="00E87593"/>
    <w:rsid w:val="00E879BB"/>
    <w:rsid w:val="00E87D89"/>
    <w:rsid w:val="00E90145"/>
    <w:rsid w:val="00E901D5"/>
    <w:rsid w:val="00E90D14"/>
    <w:rsid w:val="00E91950"/>
    <w:rsid w:val="00E91F90"/>
    <w:rsid w:val="00E920C4"/>
    <w:rsid w:val="00E92129"/>
    <w:rsid w:val="00E92616"/>
    <w:rsid w:val="00E92951"/>
    <w:rsid w:val="00E92C41"/>
    <w:rsid w:val="00E93132"/>
    <w:rsid w:val="00E93B8D"/>
    <w:rsid w:val="00E93C86"/>
    <w:rsid w:val="00E9409B"/>
    <w:rsid w:val="00E942E3"/>
    <w:rsid w:val="00E944E7"/>
    <w:rsid w:val="00E94C48"/>
    <w:rsid w:val="00E94DDE"/>
    <w:rsid w:val="00E956AA"/>
    <w:rsid w:val="00E95935"/>
    <w:rsid w:val="00E95947"/>
    <w:rsid w:val="00E96BED"/>
    <w:rsid w:val="00E96DF7"/>
    <w:rsid w:val="00E96E4D"/>
    <w:rsid w:val="00E9746B"/>
    <w:rsid w:val="00E975C7"/>
    <w:rsid w:val="00E97639"/>
    <w:rsid w:val="00E9791A"/>
    <w:rsid w:val="00E97F30"/>
    <w:rsid w:val="00EA0259"/>
    <w:rsid w:val="00EA0429"/>
    <w:rsid w:val="00EA0468"/>
    <w:rsid w:val="00EA0880"/>
    <w:rsid w:val="00EA0C5C"/>
    <w:rsid w:val="00EA1852"/>
    <w:rsid w:val="00EA194B"/>
    <w:rsid w:val="00EA23E7"/>
    <w:rsid w:val="00EA2746"/>
    <w:rsid w:val="00EA29FF"/>
    <w:rsid w:val="00EA2E4B"/>
    <w:rsid w:val="00EA32A7"/>
    <w:rsid w:val="00EA3486"/>
    <w:rsid w:val="00EA37FF"/>
    <w:rsid w:val="00EA4347"/>
    <w:rsid w:val="00EA4506"/>
    <w:rsid w:val="00EA48AA"/>
    <w:rsid w:val="00EA4D66"/>
    <w:rsid w:val="00EA4DB6"/>
    <w:rsid w:val="00EA4E58"/>
    <w:rsid w:val="00EA501D"/>
    <w:rsid w:val="00EA51CB"/>
    <w:rsid w:val="00EA5480"/>
    <w:rsid w:val="00EA5C4E"/>
    <w:rsid w:val="00EA6017"/>
    <w:rsid w:val="00EA652F"/>
    <w:rsid w:val="00EA66F4"/>
    <w:rsid w:val="00EA6E54"/>
    <w:rsid w:val="00EA7159"/>
    <w:rsid w:val="00EA7263"/>
    <w:rsid w:val="00EA780C"/>
    <w:rsid w:val="00EA79F5"/>
    <w:rsid w:val="00EA7AFB"/>
    <w:rsid w:val="00EA7F96"/>
    <w:rsid w:val="00EB0508"/>
    <w:rsid w:val="00EB0633"/>
    <w:rsid w:val="00EB06CF"/>
    <w:rsid w:val="00EB0B0C"/>
    <w:rsid w:val="00EB0B4E"/>
    <w:rsid w:val="00EB0C4A"/>
    <w:rsid w:val="00EB178E"/>
    <w:rsid w:val="00EB1B83"/>
    <w:rsid w:val="00EB2407"/>
    <w:rsid w:val="00EB250F"/>
    <w:rsid w:val="00EB30E9"/>
    <w:rsid w:val="00EB3943"/>
    <w:rsid w:val="00EB3A8D"/>
    <w:rsid w:val="00EB3E88"/>
    <w:rsid w:val="00EB3EB9"/>
    <w:rsid w:val="00EB413D"/>
    <w:rsid w:val="00EB4DD1"/>
    <w:rsid w:val="00EB4EB1"/>
    <w:rsid w:val="00EB54F3"/>
    <w:rsid w:val="00EB5CED"/>
    <w:rsid w:val="00EB5E4F"/>
    <w:rsid w:val="00EB68D1"/>
    <w:rsid w:val="00EB69E2"/>
    <w:rsid w:val="00EB6D79"/>
    <w:rsid w:val="00EB6DD1"/>
    <w:rsid w:val="00EB755A"/>
    <w:rsid w:val="00EB782C"/>
    <w:rsid w:val="00EB78AA"/>
    <w:rsid w:val="00EB79CE"/>
    <w:rsid w:val="00EC062B"/>
    <w:rsid w:val="00EC0E80"/>
    <w:rsid w:val="00EC1059"/>
    <w:rsid w:val="00EC11F1"/>
    <w:rsid w:val="00EC1655"/>
    <w:rsid w:val="00EC198A"/>
    <w:rsid w:val="00EC1C65"/>
    <w:rsid w:val="00EC1CE0"/>
    <w:rsid w:val="00EC1D22"/>
    <w:rsid w:val="00EC260D"/>
    <w:rsid w:val="00EC27EE"/>
    <w:rsid w:val="00EC3130"/>
    <w:rsid w:val="00EC32CB"/>
    <w:rsid w:val="00EC3338"/>
    <w:rsid w:val="00EC33D3"/>
    <w:rsid w:val="00EC3597"/>
    <w:rsid w:val="00EC3AD0"/>
    <w:rsid w:val="00EC40D0"/>
    <w:rsid w:val="00EC42E3"/>
    <w:rsid w:val="00EC43F7"/>
    <w:rsid w:val="00EC45EA"/>
    <w:rsid w:val="00EC4738"/>
    <w:rsid w:val="00EC48D3"/>
    <w:rsid w:val="00EC49FB"/>
    <w:rsid w:val="00EC512F"/>
    <w:rsid w:val="00EC55C7"/>
    <w:rsid w:val="00EC5851"/>
    <w:rsid w:val="00EC5A68"/>
    <w:rsid w:val="00EC5B0F"/>
    <w:rsid w:val="00EC5DF9"/>
    <w:rsid w:val="00EC6243"/>
    <w:rsid w:val="00EC6418"/>
    <w:rsid w:val="00EC648B"/>
    <w:rsid w:val="00EC64B6"/>
    <w:rsid w:val="00EC65A8"/>
    <w:rsid w:val="00EC67BB"/>
    <w:rsid w:val="00EC6835"/>
    <w:rsid w:val="00EC7241"/>
    <w:rsid w:val="00EC75DA"/>
    <w:rsid w:val="00EC78DF"/>
    <w:rsid w:val="00EC79F8"/>
    <w:rsid w:val="00EC7A49"/>
    <w:rsid w:val="00EC7F37"/>
    <w:rsid w:val="00EC7FF9"/>
    <w:rsid w:val="00ED07DD"/>
    <w:rsid w:val="00ED082F"/>
    <w:rsid w:val="00ED0B14"/>
    <w:rsid w:val="00ED0F6B"/>
    <w:rsid w:val="00ED0FF5"/>
    <w:rsid w:val="00ED1183"/>
    <w:rsid w:val="00ED148D"/>
    <w:rsid w:val="00ED14F2"/>
    <w:rsid w:val="00ED1663"/>
    <w:rsid w:val="00ED188C"/>
    <w:rsid w:val="00ED1C51"/>
    <w:rsid w:val="00ED212D"/>
    <w:rsid w:val="00ED22E7"/>
    <w:rsid w:val="00ED2303"/>
    <w:rsid w:val="00ED269A"/>
    <w:rsid w:val="00ED2822"/>
    <w:rsid w:val="00ED2853"/>
    <w:rsid w:val="00ED2ABF"/>
    <w:rsid w:val="00ED3041"/>
    <w:rsid w:val="00ED31A9"/>
    <w:rsid w:val="00ED39D0"/>
    <w:rsid w:val="00ED3A40"/>
    <w:rsid w:val="00ED3B60"/>
    <w:rsid w:val="00ED3F7F"/>
    <w:rsid w:val="00ED44CD"/>
    <w:rsid w:val="00ED4A97"/>
    <w:rsid w:val="00ED4BE9"/>
    <w:rsid w:val="00ED4FA1"/>
    <w:rsid w:val="00ED4FAC"/>
    <w:rsid w:val="00ED544A"/>
    <w:rsid w:val="00ED5C74"/>
    <w:rsid w:val="00ED65D6"/>
    <w:rsid w:val="00ED6803"/>
    <w:rsid w:val="00ED6AB3"/>
    <w:rsid w:val="00ED747D"/>
    <w:rsid w:val="00EE01C1"/>
    <w:rsid w:val="00EE0688"/>
    <w:rsid w:val="00EE0AC4"/>
    <w:rsid w:val="00EE13D1"/>
    <w:rsid w:val="00EE1475"/>
    <w:rsid w:val="00EE18CD"/>
    <w:rsid w:val="00EE1E92"/>
    <w:rsid w:val="00EE1EC1"/>
    <w:rsid w:val="00EE2224"/>
    <w:rsid w:val="00EE2F95"/>
    <w:rsid w:val="00EE3122"/>
    <w:rsid w:val="00EE36AD"/>
    <w:rsid w:val="00EE3BF3"/>
    <w:rsid w:val="00EE3D51"/>
    <w:rsid w:val="00EE4635"/>
    <w:rsid w:val="00EE49B5"/>
    <w:rsid w:val="00EE4D7E"/>
    <w:rsid w:val="00EE5BA5"/>
    <w:rsid w:val="00EE5BE7"/>
    <w:rsid w:val="00EE6026"/>
    <w:rsid w:val="00EE6115"/>
    <w:rsid w:val="00EE61D5"/>
    <w:rsid w:val="00EE6310"/>
    <w:rsid w:val="00EE6894"/>
    <w:rsid w:val="00EE68C4"/>
    <w:rsid w:val="00EE6D68"/>
    <w:rsid w:val="00EE7817"/>
    <w:rsid w:val="00EE7FE3"/>
    <w:rsid w:val="00EF043C"/>
    <w:rsid w:val="00EF0A6C"/>
    <w:rsid w:val="00EF13F1"/>
    <w:rsid w:val="00EF15EB"/>
    <w:rsid w:val="00EF16D3"/>
    <w:rsid w:val="00EF184E"/>
    <w:rsid w:val="00EF1F63"/>
    <w:rsid w:val="00EF2182"/>
    <w:rsid w:val="00EF2189"/>
    <w:rsid w:val="00EF2F9C"/>
    <w:rsid w:val="00EF3245"/>
    <w:rsid w:val="00EF348C"/>
    <w:rsid w:val="00EF3869"/>
    <w:rsid w:val="00EF3BF1"/>
    <w:rsid w:val="00EF3CD5"/>
    <w:rsid w:val="00EF3D81"/>
    <w:rsid w:val="00EF4528"/>
    <w:rsid w:val="00EF4AAA"/>
    <w:rsid w:val="00EF4F14"/>
    <w:rsid w:val="00EF5754"/>
    <w:rsid w:val="00EF57BE"/>
    <w:rsid w:val="00EF5880"/>
    <w:rsid w:val="00EF5986"/>
    <w:rsid w:val="00EF5DA5"/>
    <w:rsid w:val="00EF6674"/>
    <w:rsid w:val="00EF6749"/>
    <w:rsid w:val="00EF6D4B"/>
    <w:rsid w:val="00EF6EF7"/>
    <w:rsid w:val="00EF7748"/>
    <w:rsid w:val="00EF7B35"/>
    <w:rsid w:val="00EF7CAC"/>
    <w:rsid w:val="00EF7D27"/>
    <w:rsid w:val="00F018A6"/>
    <w:rsid w:val="00F020CA"/>
    <w:rsid w:val="00F02512"/>
    <w:rsid w:val="00F02530"/>
    <w:rsid w:val="00F0256F"/>
    <w:rsid w:val="00F02841"/>
    <w:rsid w:val="00F02877"/>
    <w:rsid w:val="00F02BBA"/>
    <w:rsid w:val="00F04B43"/>
    <w:rsid w:val="00F04F06"/>
    <w:rsid w:val="00F05654"/>
    <w:rsid w:val="00F0566A"/>
    <w:rsid w:val="00F05BF3"/>
    <w:rsid w:val="00F05EFF"/>
    <w:rsid w:val="00F063E9"/>
    <w:rsid w:val="00F064B9"/>
    <w:rsid w:val="00F06B8F"/>
    <w:rsid w:val="00F06E0B"/>
    <w:rsid w:val="00F074BB"/>
    <w:rsid w:val="00F07566"/>
    <w:rsid w:val="00F07944"/>
    <w:rsid w:val="00F07D35"/>
    <w:rsid w:val="00F07E67"/>
    <w:rsid w:val="00F103E6"/>
    <w:rsid w:val="00F107FA"/>
    <w:rsid w:val="00F109BB"/>
    <w:rsid w:val="00F10CA5"/>
    <w:rsid w:val="00F10CAB"/>
    <w:rsid w:val="00F1132B"/>
    <w:rsid w:val="00F117AD"/>
    <w:rsid w:val="00F11943"/>
    <w:rsid w:val="00F11979"/>
    <w:rsid w:val="00F11B11"/>
    <w:rsid w:val="00F11DD4"/>
    <w:rsid w:val="00F11EE6"/>
    <w:rsid w:val="00F11FAD"/>
    <w:rsid w:val="00F120AA"/>
    <w:rsid w:val="00F125B0"/>
    <w:rsid w:val="00F12757"/>
    <w:rsid w:val="00F12DA9"/>
    <w:rsid w:val="00F12EC4"/>
    <w:rsid w:val="00F130F1"/>
    <w:rsid w:val="00F13AAC"/>
    <w:rsid w:val="00F1409C"/>
    <w:rsid w:val="00F14109"/>
    <w:rsid w:val="00F142EF"/>
    <w:rsid w:val="00F14375"/>
    <w:rsid w:val="00F1454A"/>
    <w:rsid w:val="00F14D2A"/>
    <w:rsid w:val="00F154C5"/>
    <w:rsid w:val="00F157E6"/>
    <w:rsid w:val="00F15A25"/>
    <w:rsid w:val="00F15AC9"/>
    <w:rsid w:val="00F15B8E"/>
    <w:rsid w:val="00F15D88"/>
    <w:rsid w:val="00F164E8"/>
    <w:rsid w:val="00F16526"/>
    <w:rsid w:val="00F1676C"/>
    <w:rsid w:val="00F167AD"/>
    <w:rsid w:val="00F16BBB"/>
    <w:rsid w:val="00F172E0"/>
    <w:rsid w:val="00F1790F"/>
    <w:rsid w:val="00F17915"/>
    <w:rsid w:val="00F179F8"/>
    <w:rsid w:val="00F17C6E"/>
    <w:rsid w:val="00F17F1A"/>
    <w:rsid w:val="00F200B8"/>
    <w:rsid w:val="00F201E9"/>
    <w:rsid w:val="00F20659"/>
    <w:rsid w:val="00F20678"/>
    <w:rsid w:val="00F206FF"/>
    <w:rsid w:val="00F20ABD"/>
    <w:rsid w:val="00F20DA6"/>
    <w:rsid w:val="00F2114D"/>
    <w:rsid w:val="00F21205"/>
    <w:rsid w:val="00F21702"/>
    <w:rsid w:val="00F21712"/>
    <w:rsid w:val="00F21A6C"/>
    <w:rsid w:val="00F21A9B"/>
    <w:rsid w:val="00F22753"/>
    <w:rsid w:val="00F22A0D"/>
    <w:rsid w:val="00F22C64"/>
    <w:rsid w:val="00F22C71"/>
    <w:rsid w:val="00F22F48"/>
    <w:rsid w:val="00F23021"/>
    <w:rsid w:val="00F232BE"/>
    <w:rsid w:val="00F23423"/>
    <w:rsid w:val="00F23705"/>
    <w:rsid w:val="00F23873"/>
    <w:rsid w:val="00F25E75"/>
    <w:rsid w:val="00F25F2E"/>
    <w:rsid w:val="00F26D4C"/>
    <w:rsid w:val="00F27070"/>
    <w:rsid w:val="00F27B60"/>
    <w:rsid w:val="00F27D5C"/>
    <w:rsid w:val="00F27E77"/>
    <w:rsid w:val="00F30141"/>
    <w:rsid w:val="00F30230"/>
    <w:rsid w:val="00F30259"/>
    <w:rsid w:val="00F30F25"/>
    <w:rsid w:val="00F30F90"/>
    <w:rsid w:val="00F31292"/>
    <w:rsid w:val="00F31A1D"/>
    <w:rsid w:val="00F321BE"/>
    <w:rsid w:val="00F32506"/>
    <w:rsid w:val="00F329A0"/>
    <w:rsid w:val="00F33CB2"/>
    <w:rsid w:val="00F33D86"/>
    <w:rsid w:val="00F342FE"/>
    <w:rsid w:val="00F3486B"/>
    <w:rsid w:val="00F34AAC"/>
    <w:rsid w:val="00F34B06"/>
    <w:rsid w:val="00F34BA5"/>
    <w:rsid w:val="00F35183"/>
    <w:rsid w:val="00F3533C"/>
    <w:rsid w:val="00F355E0"/>
    <w:rsid w:val="00F360FF"/>
    <w:rsid w:val="00F36920"/>
    <w:rsid w:val="00F369AB"/>
    <w:rsid w:val="00F36CD5"/>
    <w:rsid w:val="00F3716B"/>
    <w:rsid w:val="00F37ABA"/>
    <w:rsid w:val="00F40389"/>
    <w:rsid w:val="00F40521"/>
    <w:rsid w:val="00F40A25"/>
    <w:rsid w:val="00F40DD8"/>
    <w:rsid w:val="00F40E1F"/>
    <w:rsid w:val="00F41272"/>
    <w:rsid w:val="00F413C0"/>
    <w:rsid w:val="00F41E0F"/>
    <w:rsid w:val="00F42618"/>
    <w:rsid w:val="00F42842"/>
    <w:rsid w:val="00F42F12"/>
    <w:rsid w:val="00F4319D"/>
    <w:rsid w:val="00F431E2"/>
    <w:rsid w:val="00F43215"/>
    <w:rsid w:val="00F43304"/>
    <w:rsid w:val="00F4362A"/>
    <w:rsid w:val="00F43701"/>
    <w:rsid w:val="00F43BD5"/>
    <w:rsid w:val="00F43E48"/>
    <w:rsid w:val="00F43F02"/>
    <w:rsid w:val="00F43FBA"/>
    <w:rsid w:val="00F44577"/>
    <w:rsid w:val="00F44B4E"/>
    <w:rsid w:val="00F44F0E"/>
    <w:rsid w:val="00F45232"/>
    <w:rsid w:val="00F45EA1"/>
    <w:rsid w:val="00F45F70"/>
    <w:rsid w:val="00F46732"/>
    <w:rsid w:val="00F4698B"/>
    <w:rsid w:val="00F46AC6"/>
    <w:rsid w:val="00F47545"/>
    <w:rsid w:val="00F47DE6"/>
    <w:rsid w:val="00F50926"/>
    <w:rsid w:val="00F50B77"/>
    <w:rsid w:val="00F51056"/>
    <w:rsid w:val="00F513EB"/>
    <w:rsid w:val="00F5146D"/>
    <w:rsid w:val="00F5165D"/>
    <w:rsid w:val="00F5278B"/>
    <w:rsid w:val="00F52BEA"/>
    <w:rsid w:val="00F52CEA"/>
    <w:rsid w:val="00F53B54"/>
    <w:rsid w:val="00F53CEE"/>
    <w:rsid w:val="00F54CC3"/>
    <w:rsid w:val="00F550C3"/>
    <w:rsid w:val="00F5532A"/>
    <w:rsid w:val="00F5544B"/>
    <w:rsid w:val="00F558F9"/>
    <w:rsid w:val="00F5640D"/>
    <w:rsid w:val="00F57947"/>
    <w:rsid w:val="00F57A39"/>
    <w:rsid w:val="00F57C10"/>
    <w:rsid w:val="00F57E51"/>
    <w:rsid w:val="00F57E82"/>
    <w:rsid w:val="00F57F0F"/>
    <w:rsid w:val="00F60066"/>
    <w:rsid w:val="00F6006F"/>
    <w:rsid w:val="00F60145"/>
    <w:rsid w:val="00F605A7"/>
    <w:rsid w:val="00F60A32"/>
    <w:rsid w:val="00F60DDD"/>
    <w:rsid w:val="00F611AE"/>
    <w:rsid w:val="00F61596"/>
    <w:rsid w:val="00F617E2"/>
    <w:rsid w:val="00F61A64"/>
    <w:rsid w:val="00F6224D"/>
    <w:rsid w:val="00F623E6"/>
    <w:rsid w:val="00F6272F"/>
    <w:rsid w:val="00F62A60"/>
    <w:rsid w:val="00F62BA0"/>
    <w:rsid w:val="00F62E83"/>
    <w:rsid w:val="00F63076"/>
    <w:rsid w:val="00F63A3C"/>
    <w:rsid w:val="00F63B43"/>
    <w:rsid w:val="00F63EC9"/>
    <w:rsid w:val="00F64491"/>
    <w:rsid w:val="00F6453A"/>
    <w:rsid w:val="00F6453B"/>
    <w:rsid w:val="00F64E7F"/>
    <w:rsid w:val="00F64EBB"/>
    <w:rsid w:val="00F65132"/>
    <w:rsid w:val="00F65183"/>
    <w:rsid w:val="00F65972"/>
    <w:rsid w:val="00F66171"/>
    <w:rsid w:val="00F6625C"/>
    <w:rsid w:val="00F662F9"/>
    <w:rsid w:val="00F66A0C"/>
    <w:rsid w:val="00F66A98"/>
    <w:rsid w:val="00F66AB5"/>
    <w:rsid w:val="00F66B51"/>
    <w:rsid w:val="00F66FB5"/>
    <w:rsid w:val="00F677C4"/>
    <w:rsid w:val="00F67A89"/>
    <w:rsid w:val="00F70308"/>
    <w:rsid w:val="00F704BC"/>
    <w:rsid w:val="00F7072A"/>
    <w:rsid w:val="00F7074C"/>
    <w:rsid w:val="00F70C6D"/>
    <w:rsid w:val="00F70CE8"/>
    <w:rsid w:val="00F71012"/>
    <w:rsid w:val="00F7120F"/>
    <w:rsid w:val="00F712B6"/>
    <w:rsid w:val="00F714C4"/>
    <w:rsid w:val="00F719D5"/>
    <w:rsid w:val="00F72139"/>
    <w:rsid w:val="00F725A8"/>
    <w:rsid w:val="00F7270F"/>
    <w:rsid w:val="00F728C6"/>
    <w:rsid w:val="00F7298F"/>
    <w:rsid w:val="00F72E02"/>
    <w:rsid w:val="00F72F6F"/>
    <w:rsid w:val="00F7310F"/>
    <w:rsid w:val="00F731C7"/>
    <w:rsid w:val="00F733B4"/>
    <w:rsid w:val="00F736EF"/>
    <w:rsid w:val="00F73894"/>
    <w:rsid w:val="00F74613"/>
    <w:rsid w:val="00F74672"/>
    <w:rsid w:val="00F7489C"/>
    <w:rsid w:val="00F75289"/>
    <w:rsid w:val="00F75581"/>
    <w:rsid w:val="00F756DA"/>
    <w:rsid w:val="00F759C6"/>
    <w:rsid w:val="00F75F89"/>
    <w:rsid w:val="00F7614E"/>
    <w:rsid w:val="00F76588"/>
    <w:rsid w:val="00F771F4"/>
    <w:rsid w:val="00F7799C"/>
    <w:rsid w:val="00F77B99"/>
    <w:rsid w:val="00F77E4A"/>
    <w:rsid w:val="00F80385"/>
    <w:rsid w:val="00F80DA3"/>
    <w:rsid w:val="00F81197"/>
    <w:rsid w:val="00F820FC"/>
    <w:rsid w:val="00F826E6"/>
    <w:rsid w:val="00F82A70"/>
    <w:rsid w:val="00F830B3"/>
    <w:rsid w:val="00F833DB"/>
    <w:rsid w:val="00F8350F"/>
    <w:rsid w:val="00F835D4"/>
    <w:rsid w:val="00F835DE"/>
    <w:rsid w:val="00F83925"/>
    <w:rsid w:val="00F84273"/>
    <w:rsid w:val="00F84893"/>
    <w:rsid w:val="00F84C4F"/>
    <w:rsid w:val="00F84C53"/>
    <w:rsid w:val="00F85245"/>
    <w:rsid w:val="00F859E0"/>
    <w:rsid w:val="00F85C0B"/>
    <w:rsid w:val="00F85C70"/>
    <w:rsid w:val="00F85EAC"/>
    <w:rsid w:val="00F86061"/>
    <w:rsid w:val="00F86158"/>
    <w:rsid w:val="00F8631F"/>
    <w:rsid w:val="00F86888"/>
    <w:rsid w:val="00F86DFA"/>
    <w:rsid w:val="00F87194"/>
    <w:rsid w:val="00F87366"/>
    <w:rsid w:val="00F873DD"/>
    <w:rsid w:val="00F874FA"/>
    <w:rsid w:val="00F875EB"/>
    <w:rsid w:val="00F87671"/>
    <w:rsid w:val="00F8790F"/>
    <w:rsid w:val="00F87B6B"/>
    <w:rsid w:val="00F87BA0"/>
    <w:rsid w:val="00F87CA3"/>
    <w:rsid w:val="00F9004D"/>
    <w:rsid w:val="00F90150"/>
    <w:rsid w:val="00F905BA"/>
    <w:rsid w:val="00F90B15"/>
    <w:rsid w:val="00F910F7"/>
    <w:rsid w:val="00F91B48"/>
    <w:rsid w:val="00F91C21"/>
    <w:rsid w:val="00F920B0"/>
    <w:rsid w:val="00F920FA"/>
    <w:rsid w:val="00F922D2"/>
    <w:rsid w:val="00F92784"/>
    <w:rsid w:val="00F92BE3"/>
    <w:rsid w:val="00F93A70"/>
    <w:rsid w:val="00F93D3A"/>
    <w:rsid w:val="00F94123"/>
    <w:rsid w:val="00F94792"/>
    <w:rsid w:val="00F94B82"/>
    <w:rsid w:val="00F94D80"/>
    <w:rsid w:val="00F94FAA"/>
    <w:rsid w:val="00F952A0"/>
    <w:rsid w:val="00F9561B"/>
    <w:rsid w:val="00F9595C"/>
    <w:rsid w:val="00F95AC0"/>
    <w:rsid w:val="00F95F6E"/>
    <w:rsid w:val="00F9617A"/>
    <w:rsid w:val="00F96226"/>
    <w:rsid w:val="00F962E3"/>
    <w:rsid w:val="00F963D8"/>
    <w:rsid w:val="00F96E9B"/>
    <w:rsid w:val="00F97070"/>
    <w:rsid w:val="00F9758F"/>
    <w:rsid w:val="00F9773B"/>
    <w:rsid w:val="00F97778"/>
    <w:rsid w:val="00FA0248"/>
    <w:rsid w:val="00FA026F"/>
    <w:rsid w:val="00FA069B"/>
    <w:rsid w:val="00FA1441"/>
    <w:rsid w:val="00FA16CF"/>
    <w:rsid w:val="00FA1F4E"/>
    <w:rsid w:val="00FA2079"/>
    <w:rsid w:val="00FA21BB"/>
    <w:rsid w:val="00FA2297"/>
    <w:rsid w:val="00FA22AC"/>
    <w:rsid w:val="00FA22DE"/>
    <w:rsid w:val="00FA2B65"/>
    <w:rsid w:val="00FA2B8C"/>
    <w:rsid w:val="00FA2C5D"/>
    <w:rsid w:val="00FA2E8B"/>
    <w:rsid w:val="00FA2FD1"/>
    <w:rsid w:val="00FA311B"/>
    <w:rsid w:val="00FA379C"/>
    <w:rsid w:val="00FA38EB"/>
    <w:rsid w:val="00FA390B"/>
    <w:rsid w:val="00FA3C00"/>
    <w:rsid w:val="00FA3F2F"/>
    <w:rsid w:val="00FA3F36"/>
    <w:rsid w:val="00FA4081"/>
    <w:rsid w:val="00FA4273"/>
    <w:rsid w:val="00FA428E"/>
    <w:rsid w:val="00FA4548"/>
    <w:rsid w:val="00FA464B"/>
    <w:rsid w:val="00FA4A8F"/>
    <w:rsid w:val="00FA4AD2"/>
    <w:rsid w:val="00FA4AF8"/>
    <w:rsid w:val="00FA594C"/>
    <w:rsid w:val="00FA5954"/>
    <w:rsid w:val="00FA5BE4"/>
    <w:rsid w:val="00FA60C6"/>
    <w:rsid w:val="00FA627C"/>
    <w:rsid w:val="00FA6783"/>
    <w:rsid w:val="00FA6AF0"/>
    <w:rsid w:val="00FA79D3"/>
    <w:rsid w:val="00FA7CA1"/>
    <w:rsid w:val="00FB07DF"/>
    <w:rsid w:val="00FB0A16"/>
    <w:rsid w:val="00FB0A36"/>
    <w:rsid w:val="00FB0FF1"/>
    <w:rsid w:val="00FB149C"/>
    <w:rsid w:val="00FB16DC"/>
    <w:rsid w:val="00FB17F1"/>
    <w:rsid w:val="00FB1AF7"/>
    <w:rsid w:val="00FB1D02"/>
    <w:rsid w:val="00FB23CC"/>
    <w:rsid w:val="00FB2E38"/>
    <w:rsid w:val="00FB2F62"/>
    <w:rsid w:val="00FB3466"/>
    <w:rsid w:val="00FB3509"/>
    <w:rsid w:val="00FB3AB6"/>
    <w:rsid w:val="00FB3C49"/>
    <w:rsid w:val="00FB3C62"/>
    <w:rsid w:val="00FB3F53"/>
    <w:rsid w:val="00FB3F7B"/>
    <w:rsid w:val="00FB40A1"/>
    <w:rsid w:val="00FB41AD"/>
    <w:rsid w:val="00FB4508"/>
    <w:rsid w:val="00FB4E9F"/>
    <w:rsid w:val="00FB501A"/>
    <w:rsid w:val="00FB5357"/>
    <w:rsid w:val="00FB5530"/>
    <w:rsid w:val="00FB5654"/>
    <w:rsid w:val="00FB58F0"/>
    <w:rsid w:val="00FB5933"/>
    <w:rsid w:val="00FB59C9"/>
    <w:rsid w:val="00FB5E71"/>
    <w:rsid w:val="00FB645A"/>
    <w:rsid w:val="00FB653F"/>
    <w:rsid w:val="00FB6700"/>
    <w:rsid w:val="00FB6C16"/>
    <w:rsid w:val="00FB7047"/>
    <w:rsid w:val="00FB7226"/>
    <w:rsid w:val="00FB72A6"/>
    <w:rsid w:val="00FB75DC"/>
    <w:rsid w:val="00FB7863"/>
    <w:rsid w:val="00FB7FC8"/>
    <w:rsid w:val="00FC04AB"/>
    <w:rsid w:val="00FC085E"/>
    <w:rsid w:val="00FC085F"/>
    <w:rsid w:val="00FC0B46"/>
    <w:rsid w:val="00FC0B7F"/>
    <w:rsid w:val="00FC0E91"/>
    <w:rsid w:val="00FC19A1"/>
    <w:rsid w:val="00FC1BDA"/>
    <w:rsid w:val="00FC1E28"/>
    <w:rsid w:val="00FC1E7B"/>
    <w:rsid w:val="00FC2303"/>
    <w:rsid w:val="00FC2483"/>
    <w:rsid w:val="00FC25CC"/>
    <w:rsid w:val="00FC2CB1"/>
    <w:rsid w:val="00FC331A"/>
    <w:rsid w:val="00FC3368"/>
    <w:rsid w:val="00FC3BAA"/>
    <w:rsid w:val="00FC459F"/>
    <w:rsid w:val="00FC4601"/>
    <w:rsid w:val="00FC4AFB"/>
    <w:rsid w:val="00FC553E"/>
    <w:rsid w:val="00FC64E3"/>
    <w:rsid w:val="00FC66DB"/>
    <w:rsid w:val="00FC690E"/>
    <w:rsid w:val="00FC6BAF"/>
    <w:rsid w:val="00FC6EB0"/>
    <w:rsid w:val="00FC77D8"/>
    <w:rsid w:val="00FC799A"/>
    <w:rsid w:val="00FC7C80"/>
    <w:rsid w:val="00FC7FB4"/>
    <w:rsid w:val="00FD0270"/>
    <w:rsid w:val="00FD08BA"/>
    <w:rsid w:val="00FD09FC"/>
    <w:rsid w:val="00FD0C1F"/>
    <w:rsid w:val="00FD108E"/>
    <w:rsid w:val="00FD1E8D"/>
    <w:rsid w:val="00FD1E91"/>
    <w:rsid w:val="00FD1F40"/>
    <w:rsid w:val="00FD20DD"/>
    <w:rsid w:val="00FD24FE"/>
    <w:rsid w:val="00FD2F69"/>
    <w:rsid w:val="00FD370B"/>
    <w:rsid w:val="00FD3A72"/>
    <w:rsid w:val="00FD3B2E"/>
    <w:rsid w:val="00FD3C48"/>
    <w:rsid w:val="00FD3C9E"/>
    <w:rsid w:val="00FD4319"/>
    <w:rsid w:val="00FD4674"/>
    <w:rsid w:val="00FD4987"/>
    <w:rsid w:val="00FD4C0E"/>
    <w:rsid w:val="00FD50C1"/>
    <w:rsid w:val="00FD5CD5"/>
    <w:rsid w:val="00FD6140"/>
    <w:rsid w:val="00FD64E5"/>
    <w:rsid w:val="00FD65F6"/>
    <w:rsid w:val="00FD6939"/>
    <w:rsid w:val="00FD7334"/>
    <w:rsid w:val="00FD7798"/>
    <w:rsid w:val="00FD7B34"/>
    <w:rsid w:val="00FD7EA9"/>
    <w:rsid w:val="00FE0674"/>
    <w:rsid w:val="00FE0907"/>
    <w:rsid w:val="00FE0A04"/>
    <w:rsid w:val="00FE0C7F"/>
    <w:rsid w:val="00FE0E3F"/>
    <w:rsid w:val="00FE1438"/>
    <w:rsid w:val="00FE1B71"/>
    <w:rsid w:val="00FE1CDD"/>
    <w:rsid w:val="00FE215F"/>
    <w:rsid w:val="00FE39F2"/>
    <w:rsid w:val="00FE3F79"/>
    <w:rsid w:val="00FE44FC"/>
    <w:rsid w:val="00FE5011"/>
    <w:rsid w:val="00FE5498"/>
    <w:rsid w:val="00FE5A21"/>
    <w:rsid w:val="00FE5BF6"/>
    <w:rsid w:val="00FE5E8F"/>
    <w:rsid w:val="00FE60A6"/>
    <w:rsid w:val="00FE62D7"/>
    <w:rsid w:val="00FE69A2"/>
    <w:rsid w:val="00FE6EF5"/>
    <w:rsid w:val="00FE766B"/>
    <w:rsid w:val="00FF064F"/>
    <w:rsid w:val="00FF06E9"/>
    <w:rsid w:val="00FF078C"/>
    <w:rsid w:val="00FF0B39"/>
    <w:rsid w:val="00FF0B5E"/>
    <w:rsid w:val="00FF0C95"/>
    <w:rsid w:val="00FF1082"/>
    <w:rsid w:val="00FF10BF"/>
    <w:rsid w:val="00FF1AA9"/>
    <w:rsid w:val="00FF2095"/>
    <w:rsid w:val="00FF21E8"/>
    <w:rsid w:val="00FF275D"/>
    <w:rsid w:val="00FF2931"/>
    <w:rsid w:val="00FF2FC8"/>
    <w:rsid w:val="00FF3767"/>
    <w:rsid w:val="00FF400C"/>
    <w:rsid w:val="00FF43A9"/>
    <w:rsid w:val="00FF45AA"/>
    <w:rsid w:val="00FF45EF"/>
    <w:rsid w:val="00FF4693"/>
    <w:rsid w:val="00FF479C"/>
    <w:rsid w:val="00FF4B5C"/>
    <w:rsid w:val="00FF5868"/>
    <w:rsid w:val="00FF5E62"/>
    <w:rsid w:val="00FF5F05"/>
    <w:rsid w:val="00FF6480"/>
    <w:rsid w:val="00FF64FF"/>
    <w:rsid w:val="00FF69BD"/>
    <w:rsid w:val="00FF69DB"/>
    <w:rsid w:val="00FF6D94"/>
    <w:rsid w:val="00FF7225"/>
    <w:rsid w:val="00FF72B2"/>
    <w:rsid w:val="00FF78B0"/>
    <w:rsid w:val="00FF7955"/>
    <w:rsid w:val="00FF7C14"/>
    <w:rsid w:val="00FF7E38"/>
  </w:rsids>
  <m:mathPr>
    <m:mathFont m:val="Cambria Math"/>
    <m:brkBin m:val="before"/>
    <m:brkBinSub m:val="--"/>
    <m:smallFrac/>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1"/>
    </o:shapelayout>
  </w:shapeDefaults>
  <w:decimalSymbol w:val=","/>
  <w:listSeparator w:val=";"/>
  <w15:docId w15:val="{E03119FB-4B1F-4075-8232-8E101E24E14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cs-CZ" w:eastAsia="cs-CZ"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iPriority="99"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99"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n">
    <w:name w:val="Normal"/>
    <w:qFormat/>
    <w:rsid w:val="00410C46"/>
    <w:pPr>
      <w:spacing w:before="120" w:after="120"/>
      <w:ind w:left="851"/>
      <w:jc w:val="both"/>
    </w:pPr>
    <w:rPr>
      <w:sz w:val="18"/>
      <w:szCs w:val="24"/>
    </w:rPr>
  </w:style>
  <w:style w:type="paragraph" w:styleId="Nadpis1">
    <w:name w:val="heading 1"/>
    <w:basedOn w:val="Normln"/>
    <w:next w:val="Normln"/>
    <w:link w:val="Nadpis1Char"/>
    <w:autoRedefine/>
    <w:qFormat/>
    <w:rsid w:val="0019283A"/>
    <w:pPr>
      <w:keepNext/>
      <w:numPr>
        <w:numId w:val="1"/>
      </w:numPr>
      <w:tabs>
        <w:tab w:val="left" w:pos="851"/>
      </w:tabs>
      <w:spacing w:after="360"/>
      <w:outlineLvl w:val="0"/>
    </w:pPr>
    <w:rPr>
      <w:b/>
      <w:bCs/>
      <w:kern w:val="32"/>
      <w:sz w:val="28"/>
      <w:szCs w:val="18"/>
    </w:rPr>
  </w:style>
  <w:style w:type="paragraph" w:styleId="Nadpis2">
    <w:name w:val="heading 2"/>
    <w:basedOn w:val="Normln"/>
    <w:next w:val="Normln"/>
    <w:link w:val="Nadpis2Char"/>
    <w:autoRedefine/>
    <w:unhideWhenUsed/>
    <w:qFormat/>
    <w:rsid w:val="007A51DE"/>
    <w:pPr>
      <w:numPr>
        <w:ilvl w:val="1"/>
        <w:numId w:val="1"/>
      </w:numPr>
      <w:tabs>
        <w:tab w:val="left" w:pos="851"/>
      </w:tabs>
      <w:spacing w:before="240" w:after="240"/>
      <w:outlineLvl w:val="1"/>
    </w:pPr>
    <w:rPr>
      <w:sz w:val="24"/>
    </w:rPr>
  </w:style>
  <w:style w:type="paragraph" w:styleId="Nadpis3">
    <w:name w:val="heading 3"/>
    <w:basedOn w:val="Normln"/>
    <w:next w:val="Normln"/>
    <w:link w:val="Nadpis3Char"/>
    <w:unhideWhenUsed/>
    <w:qFormat/>
    <w:rsid w:val="00830953"/>
    <w:pPr>
      <w:keepNext/>
      <w:numPr>
        <w:ilvl w:val="2"/>
        <w:numId w:val="1"/>
      </w:numPr>
      <w:tabs>
        <w:tab w:val="left" w:pos="851"/>
      </w:tabs>
      <w:autoSpaceDE w:val="0"/>
      <w:autoSpaceDN w:val="0"/>
      <w:adjustRightInd w:val="0"/>
      <w:spacing w:before="240" w:after="240"/>
      <w:outlineLvl w:val="2"/>
    </w:pPr>
    <w:rPr>
      <w:b/>
      <w:bCs/>
      <w:sz w:val="20"/>
      <w:szCs w:val="26"/>
    </w:rPr>
  </w:style>
  <w:style w:type="paragraph" w:styleId="Nadpis4">
    <w:name w:val="heading 4"/>
    <w:basedOn w:val="Normln"/>
    <w:next w:val="Normln"/>
    <w:link w:val="Nadpis4Char"/>
    <w:autoRedefine/>
    <w:unhideWhenUsed/>
    <w:qFormat/>
    <w:rsid w:val="00830953"/>
    <w:pPr>
      <w:keepNext/>
      <w:numPr>
        <w:ilvl w:val="3"/>
        <w:numId w:val="1"/>
      </w:numPr>
      <w:tabs>
        <w:tab w:val="left" w:pos="851"/>
      </w:tabs>
      <w:autoSpaceDE w:val="0"/>
      <w:autoSpaceDN w:val="0"/>
      <w:adjustRightInd w:val="0"/>
      <w:spacing w:before="240" w:after="240"/>
      <w:outlineLvl w:val="3"/>
    </w:pPr>
    <w:rPr>
      <w:b/>
      <w:bCs/>
      <w:sz w:val="20"/>
      <w:szCs w:val="28"/>
    </w:rPr>
  </w:style>
  <w:style w:type="paragraph" w:styleId="Nadpis5">
    <w:name w:val="heading 5"/>
    <w:basedOn w:val="Nadpis4"/>
    <w:next w:val="Normln"/>
    <w:link w:val="Nadpis5Char"/>
    <w:unhideWhenUsed/>
    <w:qFormat/>
    <w:rsid w:val="00073EA8"/>
    <w:pPr>
      <w:numPr>
        <w:ilvl w:val="4"/>
      </w:numPr>
      <w:spacing w:after="60"/>
      <w:outlineLvl w:val="4"/>
    </w:pPr>
    <w:rPr>
      <w:bCs w:val="0"/>
      <w:iCs/>
      <w:szCs w:val="26"/>
    </w:rPr>
  </w:style>
  <w:style w:type="paragraph" w:styleId="Nadpis6">
    <w:name w:val="heading 6"/>
    <w:basedOn w:val="Normln"/>
    <w:next w:val="Normln"/>
    <w:link w:val="Nadpis6Char"/>
    <w:unhideWhenUsed/>
    <w:qFormat/>
    <w:rsid w:val="006360A8"/>
    <w:pPr>
      <w:numPr>
        <w:ilvl w:val="5"/>
        <w:numId w:val="1"/>
      </w:numPr>
      <w:spacing w:before="240" w:after="60"/>
      <w:outlineLvl w:val="5"/>
    </w:pPr>
    <w:rPr>
      <w:b/>
      <w:bCs/>
      <w:sz w:val="22"/>
      <w:szCs w:val="22"/>
    </w:rPr>
  </w:style>
  <w:style w:type="paragraph" w:styleId="Nadpis7">
    <w:name w:val="heading 7"/>
    <w:basedOn w:val="Normln"/>
    <w:next w:val="Normln"/>
    <w:link w:val="Nadpis7Char"/>
    <w:semiHidden/>
    <w:unhideWhenUsed/>
    <w:qFormat/>
    <w:rsid w:val="006360A8"/>
    <w:pPr>
      <w:numPr>
        <w:ilvl w:val="6"/>
        <w:numId w:val="1"/>
      </w:numPr>
      <w:spacing w:before="240" w:after="60"/>
      <w:outlineLvl w:val="6"/>
    </w:pPr>
    <w:rPr>
      <w:sz w:val="24"/>
    </w:rPr>
  </w:style>
  <w:style w:type="paragraph" w:styleId="Nadpis8">
    <w:name w:val="heading 8"/>
    <w:basedOn w:val="Normln"/>
    <w:next w:val="Normln"/>
    <w:link w:val="Nadpis8Char"/>
    <w:semiHidden/>
    <w:unhideWhenUsed/>
    <w:qFormat/>
    <w:rsid w:val="006360A8"/>
    <w:pPr>
      <w:numPr>
        <w:ilvl w:val="7"/>
        <w:numId w:val="1"/>
      </w:numPr>
      <w:spacing w:before="240" w:after="60"/>
      <w:outlineLvl w:val="7"/>
    </w:pPr>
    <w:rPr>
      <w:i/>
      <w:iCs/>
      <w:sz w:val="24"/>
    </w:rPr>
  </w:style>
  <w:style w:type="paragraph" w:styleId="Nadpis9">
    <w:name w:val="heading 9"/>
    <w:basedOn w:val="Normln"/>
    <w:next w:val="Normln"/>
    <w:link w:val="Nadpis9Char"/>
    <w:semiHidden/>
    <w:unhideWhenUsed/>
    <w:qFormat/>
    <w:rsid w:val="006360A8"/>
    <w:pPr>
      <w:numPr>
        <w:ilvl w:val="8"/>
        <w:numId w:val="1"/>
      </w:numPr>
      <w:spacing w:before="240" w:after="60"/>
      <w:outlineLvl w:val="8"/>
    </w:pPr>
    <w:rPr>
      <w:rFonts w:ascii="Cambria" w:hAnsi="Cambria"/>
      <w:sz w:val="22"/>
      <w:szCs w:val="22"/>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Nadpis1Char">
    <w:name w:val="Nadpis 1 Char"/>
    <w:link w:val="Nadpis1"/>
    <w:rsid w:val="0019283A"/>
    <w:rPr>
      <w:b/>
      <w:bCs/>
      <w:kern w:val="32"/>
      <w:sz w:val="28"/>
      <w:szCs w:val="18"/>
    </w:rPr>
  </w:style>
  <w:style w:type="character" w:customStyle="1" w:styleId="Nadpis2Char">
    <w:name w:val="Nadpis 2 Char"/>
    <w:link w:val="Nadpis2"/>
    <w:rsid w:val="007A51DE"/>
    <w:rPr>
      <w:sz w:val="24"/>
      <w:szCs w:val="24"/>
    </w:rPr>
  </w:style>
  <w:style w:type="character" w:customStyle="1" w:styleId="Nadpis3Char">
    <w:name w:val="Nadpis 3 Char"/>
    <w:link w:val="Nadpis3"/>
    <w:rsid w:val="00830953"/>
    <w:rPr>
      <w:b/>
      <w:bCs/>
      <w:szCs w:val="26"/>
    </w:rPr>
  </w:style>
  <w:style w:type="character" w:customStyle="1" w:styleId="Nadpis4Char">
    <w:name w:val="Nadpis 4 Char"/>
    <w:link w:val="Nadpis4"/>
    <w:rsid w:val="00830953"/>
    <w:rPr>
      <w:b/>
      <w:bCs/>
      <w:szCs w:val="28"/>
    </w:rPr>
  </w:style>
  <w:style w:type="character" w:customStyle="1" w:styleId="Nadpis5Char">
    <w:name w:val="Nadpis 5 Char"/>
    <w:link w:val="Nadpis5"/>
    <w:rsid w:val="00073EA8"/>
    <w:rPr>
      <w:b/>
      <w:iCs/>
      <w:szCs w:val="26"/>
    </w:rPr>
  </w:style>
  <w:style w:type="character" w:customStyle="1" w:styleId="Nadpis6Char">
    <w:name w:val="Nadpis 6 Char"/>
    <w:link w:val="Nadpis6"/>
    <w:rsid w:val="006360A8"/>
    <w:rPr>
      <w:b/>
      <w:bCs/>
      <w:sz w:val="22"/>
      <w:szCs w:val="22"/>
    </w:rPr>
  </w:style>
  <w:style w:type="character" w:customStyle="1" w:styleId="Nadpis7Char">
    <w:name w:val="Nadpis 7 Char"/>
    <w:link w:val="Nadpis7"/>
    <w:semiHidden/>
    <w:rsid w:val="006360A8"/>
    <w:rPr>
      <w:sz w:val="24"/>
      <w:szCs w:val="24"/>
    </w:rPr>
  </w:style>
  <w:style w:type="character" w:customStyle="1" w:styleId="Nadpis8Char">
    <w:name w:val="Nadpis 8 Char"/>
    <w:link w:val="Nadpis8"/>
    <w:semiHidden/>
    <w:rsid w:val="006360A8"/>
    <w:rPr>
      <w:i/>
      <w:iCs/>
      <w:sz w:val="24"/>
      <w:szCs w:val="24"/>
    </w:rPr>
  </w:style>
  <w:style w:type="character" w:customStyle="1" w:styleId="Nadpis9Char">
    <w:name w:val="Nadpis 9 Char"/>
    <w:link w:val="Nadpis9"/>
    <w:semiHidden/>
    <w:rsid w:val="006360A8"/>
    <w:rPr>
      <w:rFonts w:ascii="Cambria" w:hAnsi="Cambria"/>
      <w:sz w:val="22"/>
      <w:szCs w:val="22"/>
    </w:rPr>
  </w:style>
  <w:style w:type="paragraph" w:styleId="Zpat">
    <w:name w:val="footer"/>
    <w:basedOn w:val="Normln"/>
    <w:rsid w:val="006F2CFF"/>
    <w:pPr>
      <w:tabs>
        <w:tab w:val="center" w:pos="4536"/>
        <w:tab w:val="right" w:pos="9072"/>
      </w:tabs>
    </w:pPr>
  </w:style>
  <w:style w:type="character" w:styleId="slostrnky">
    <w:name w:val="page number"/>
    <w:basedOn w:val="Standardnpsmoodstavce"/>
    <w:rsid w:val="006F2CFF"/>
  </w:style>
  <w:style w:type="paragraph" w:styleId="Zhlav">
    <w:name w:val="header"/>
    <w:basedOn w:val="Normln"/>
    <w:link w:val="ZhlavChar"/>
    <w:uiPriority w:val="99"/>
    <w:rsid w:val="006F2CFF"/>
    <w:pPr>
      <w:tabs>
        <w:tab w:val="center" w:pos="4536"/>
        <w:tab w:val="right" w:pos="9072"/>
      </w:tabs>
    </w:pPr>
    <w:rPr>
      <w:sz w:val="20"/>
    </w:rPr>
  </w:style>
  <w:style w:type="character" w:customStyle="1" w:styleId="ZhlavChar">
    <w:name w:val="Záhlaví Char"/>
    <w:link w:val="Zhlav"/>
    <w:uiPriority w:val="99"/>
    <w:rsid w:val="00E14E61"/>
    <w:rPr>
      <w:szCs w:val="24"/>
    </w:rPr>
  </w:style>
  <w:style w:type="table" w:styleId="Mkatabulky">
    <w:name w:val="Table Grid"/>
    <w:basedOn w:val="Normlntabulka"/>
    <w:rsid w:val="005139D1"/>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Siln">
    <w:name w:val="Strong"/>
    <w:uiPriority w:val="22"/>
    <w:qFormat/>
    <w:rsid w:val="00647B87"/>
    <w:rPr>
      <w:b/>
      <w:bCs/>
    </w:rPr>
  </w:style>
  <w:style w:type="character" w:customStyle="1" w:styleId="apple-converted-space">
    <w:name w:val="apple-converted-space"/>
    <w:basedOn w:val="Standardnpsmoodstavce"/>
    <w:rsid w:val="00736681"/>
  </w:style>
  <w:style w:type="paragraph" w:styleId="Podtitul">
    <w:name w:val="Subtitle"/>
    <w:basedOn w:val="Normln"/>
    <w:next w:val="Normln"/>
    <w:link w:val="PodtitulChar"/>
    <w:rsid w:val="00647B87"/>
    <w:pPr>
      <w:spacing w:after="60"/>
      <w:jc w:val="center"/>
      <w:outlineLvl w:val="1"/>
    </w:pPr>
    <w:rPr>
      <w:rFonts w:ascii="Cambria" w:hAnsi="Cambria"/>
      <w:sz w:val="24"/>
    </w:rPr>
  </w:style>
  <w:style w:type="character" w:customStyle="1" w:styleId="PodtitulChar">
    <w:name w:val="Podtitul Char"/>
    <w:link w:val="Podtitul"/>
    <w:rsid w:val="00647B87"/>
    <w:rPr>
      <w:rFonts w:ascii="Cambria" w:eastAsia="Times New Roman" w:hAnsi="Cambria" w:cs="Times New Roman"/>
      <w:sz w:val="24"/>
      <w:szCs w:val="24"/>
    </w:rPr>
  </w:style>
  <w:style w:type="paragraph" w:customStyle="1" w:styleId="Koment">
    <w:name w:val="Komentář"/>
    <w:basedOn w:val="Normln"/>
    <w:qFormat/>
    <w:rsid w:val="008669D9"/>
    <w:rPr>
      <w:i/>
      <w:color w:val="04AAEE"/>
      <w:szCs w:val="20"/>
    </w:rPr>
  </w:style>
  <w:style w:type="paragraph" w:styleId="Citt">
    <w:name w:val="Quote"/>
    <w:basedOn w:val="Normln"/>
    <w:next w:val="Normln"/>
    <w:link w:val="CittChar"/>
    <w:uiPriority w:val="29"/>
    <w:qFormat/>
    <w:rsid w:val="00FC6BAF"/>
    <w:pPr>
      <w:jc w:val="right"/>
    </w:pPr>
    <w:rPr>
      <w:iCs/>
      <w:color w:val="000000"/>
      <w:sz w:val="14"/>
    </w:rPr>
  </w:style>
  <w:style w:type="character" w:customStyle="1" w:styleId="CittChar">
    <w:name w:val="Citát Char"/>
    <w:link w:val="Citt"/>
    <w:uiPriority w:val="29"/>
    <w:rsid w:val="00FC6BAF"/>
    <w:rPr>
      <w:iCs/>
      <w:color w:val="000000"/>
      <w:sz w:val="14"/>
      <w:szCs w:val="24"/>
    </w:rPr>
  </w:style>
  <w:style w:type="paragraph" w:styleId="Obsah2">
    <w:name w:val="toc 2"/>
    <w:basedOn w:val="Normln"/>
    <w:next w:val="Normln"/>
    <w:autoRedefine/>
    <w:uiPriority w:val="39"/>
    <w:rsid w:val="00430369"/>
    <w:pPr>
      <w:tabs>
        <w:tab w:val="left" w:pos="426"/>
        <w:tab w:val="right" w:pos="8222"/>
      </w:tabs>
      <w:ind w:left="0"/>
    </w:pPr>
  </w:style>
  <w:style w:type="paragraph" w:styleId="Obsah1">
    <w:name w:val="toc 1"/>
    <w:basedOn w:val="Normln"/>
    <w:next w:val="Normln"/>
    <w:autoRedefine/>
    <w:uiPriority w:val="39"/>
    <w:rsid w:val="00BE30D9"/>
    <w:pPr>
      <w:tabs>
        <w:tab w:val="right" w:pos="8222"/>
      </w:tabs>
      <w:ind w:left="426" w:hanging="426"/>
    </w:pPr>
    <w:rPr>
      <w:noProof/>
      <w:color w:val="04AAEE"/>
    </w:rPr>
  </w:style>
  <w:style w:type="character" w:styleId="Hypertextovodkaz">
    <w:name w:val="Hyperlink"/>
    <w:uiPriority w:val="99"/>
    <w:unhideWhenUsed/>
    <w:rsid w:val="00CE4151"/>
    <w:rPr>
      <w:color w:val="0000FF"/>
      <w:u w:val="single"/>
    </w:rPr>
  </w:style>
  <w:style w:type="paragraph" w:customStyle="1" w:styleId="Komentbezmezer">
    <w:name w:val="Komentář bez mezer"/>
    <w:basedOn w:val="Koment"/>
    <w:qFormat/>
    <w:rsid w:val="008B2BEA"/>
    <w:pPr>
      <w:spacing w:before="0" w:after="0"/>
    </w:pPr>
  </w:style>
  <w:style w:type="paragraph" w:customStyle="1" w:styleId="Normlnbezmezer">
    <w:name w:val="Normální bez mezer"/>
    <w:basedOn w:val="Normln"/>
    <w:qFormat/>
    <w:rsid w:val="000503E7"/>
    <w:pPr>
      <w:spacing w:before="0" w:after="0"/>
      <w:jc w:val="left"/>
    </w:pPr>
  </w:style>
  <w:style w:type="character" w:styleId="Sledovanodkaz">
    <w:name w:val="FollowedHyperlink"/>
    <w:uiPriority w:val="99"/>
    <w:unhideWhenUsed/>
    <w:rsid w:val="0067451B"/>
    <w:rPr>
      <w:color w:val="800080"/>
      <w:u w:val="single"/>
    </w:rPr>
  </w:style>
  <w:style w:type="table" w:styleId="Moderntabulka">
    <w:name w:val="Table Contemporary"/>
    <w:basedOn w:val="Normlntabulka"/>
    <w:rsid w:val="003479A5"/>
    <w:pPr>
      <w:spacing w:before="120" w:after="120"/>
      <w:ind w:left="851"/>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Klasicktabulka4">
    <w:name w:val="Table Classic 4"/>
    <w:basedOn w:val="Normlntabulka"/>
    <w:rsid w:val="003479A5"/>
    <w:pPr>
      <w:spacing w:before="120" w:after="120"/>
      <w:ind w:left="851"/>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Klasicktabulka3">
    <w:name w:val="Table Classic 3"/>
    <w:basedOn w:val="Normlntabulka"/>
    <w:rsid w:val="003479A5"/>
    <w:pPr>
      <w:spacing w:before="120" w:after="120"/>
      <w:ind w:left="851"/>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Jednoduchtabulka3">
    <w:name w:val="Table Simple 3"/>
    <w:basedOn w:val="Normlntabulka"/>
    <w:rsid w:val="003479A5"/>
    <w:pPr>
      <w:spacing w:before="120" w:after="120"/>
      <w:ind w:left="851"/>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Klasicktabulka1">
    <w:name w:val="Table Classic 1"/>
    <w:basedOn w:val="Normlntabulka"/>
    <w:rsid w:val="003479A5"/>
    <w:pPr>
      <w:spacing w:before="120" w:after="120"/>
      <w:ind w:left="851"/>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Stednseznam11">
    <w:name w:val="Střední seznam 11"/>
    <w:basedOn w:val="Normlntabulka"/>
    <w:uiPriority w:val="65"/>
    <w:rsid w:val="003479A5"/>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Stednstnovn1zvraznn11">
    <w:name w:val="Střední stínování 1 – zvýraznění 11"/>
    <w:basedOn w:val="Normlntabulka"/>
    <w:uiPriority w:val="63"/>
    <w:rsid w:val="003479A5"/>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Barevnmka1">
    <w:name w:val="Barevná mřížka1"/>
    <w:basedOn w:val="Normlntabulka"/>
    <w:uiPriority w:val="73"/>
    <w:rsid w:val="003479A5"/>
    <w:rPr>
      <w:color w:val="000000"/>
    </w:rPr>
    <w:tblPr>
      <w:tblStyleRowBandSize w:val="1"/>
      <w:tblStyleColBandSize w:val="1"/>
      <w:tblBorders>
        <w:insideH w:val="single" w:sz="4" w:space="0" w:color="FFFFFF"/>
      </w:tblBorders>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table" w:styleId="Motivtabulky">
    <w:name w:val="Table Theme"/>
    <w:basedOn w:val="Normlntabulka"/>
    <w:rsid w:val="003479A5"/>
    <w:pPr>
      <w:spacing w:before="120" w:after="120"/>
      <w:ind w:left="851"/>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odpsmeno">
    <w:name w:val="podpísmeno"/>
    <w:basedOn w:val="Normln"/>
    <w:link w:val="podpsmenoChar"/>
    <w:qFormat/>
    <w:rsid w:val="00B80182"/>
    <w:pPr>
      <w:tabs>
        <w:tab w:val="left" w:pos="851"/>
      </w:tabs>
      <w:autoSpaceDE w:val="0"/>
      <w:autoSpaceDN w:val="0"/>
      <w:adjustRightInd w:val="0"/>
      <w:spacing w:before="0" w:line="276" w:lineRule="auto"/>
      <w:ind w:left="0"/>
    </w:pPr>
    <w:rPr>
      <w:rFonts w:ascii="Arial" w:eastAsia="Arial" w:hAnsi="Arial"/>
      <w:sz w:val="22"/>
      <w:szCs w:val="22"/>
      <w:lang w:eastAsia="en-US"/>
    </w:rPr>
  </w:style>
  <w:style w:type="character" w:customStyle="1" w:styleId="podpsmenoChar">
    <w:name w:val="podpísmeno Char"/>
    <w:link w:val="podpsmeno"/>
    <w:rsid w:val="00B80182"/>
    <w:rPr>
      <w:rFonts w:ascii="Arial" w:eastAsia="Arial" w:hAnsi="Arial"/>
      <w:sz w:val="22"/>
      <w:szCs w:val="22"/>
      <w:lang w:eastAsia="en-US"/>
    </w:rPr>
  </w:style>
  <w:style w:type="paragraph" w:customStyle="1" w:styleId="Default">
    <w:name w:val="Default"/>
    <w:rsid w:val="00B80182"/>
    <w:pPr>
      <w:autoSpaceDE w:val="0"/>
      <w:autoSpaceDN w:val="0"/>
      <w:adjustRightInd w:val="0"/>
    </w:pPr>
    <w:rPr>
      <w:rFonts w:ascii="Times New Roman" w:eastAsia="Calibri" w:hAnsi="Times New Roman"/>
      <w:color w:val="000000"/>
      <w:sz w:val="24"/>
      <w:szCs w:val="24"/>
      <w:lang w:eastAsia="en-US"/>
    </w:rPr>
  </w:style>
  <w:style w:type="paragraph" w:customStyle="1" w:styleId="Nadpiscislovany">
    <w:name w:val="Nadpis_cislovany"/>
    <w:basedOn w:val="Normln"/>
    <w:rsid w:val="00657A2F"/>
    <w:pPr>
      <w:numPr>
        <w:numId w:val="2"/>
      </w:numPr>
      <w:tabs>
        <w:tab w:val="left" w:pos="851"/>
      </w:tabs>
      <w:ind w:left="851" w:hanging="851"/>
    </w:pPr>
    <w:rPr>
      <w:b/>
      <w:sz w:val="20"/>
      <w:szCs w:val="20"/>
    </w:rPr>
  </w:style>
  <w:style w:type="paragraph" w:customStyle="1" w:styleId="Prvky">
    <w:name w:val="Prvky"/>
    <w:basedOn w:val="Normln"/>
    <w:next w:val="Normln"/>
    <w:qFormat/>
    <w:rsid w:val="005D1B2E"/>
    <w:pPr>
      <w:tabs>
        <w:tab w:val="left" w:pos="851"/>
      </w:tabs>
      <w:ind w:left="0"/>
    </w:pPr>
    <w:rPr>
      <w:b/>
      <w:sz w:val="20"/>
    </w:rPr>
  </w:style>
  <w:style w:type="paragraph" w:customStyle="1" w:styleId="Normln0">
    <w:name w:val="Norm‡ln’"/>
    <w:uiPriority w:val="99"/>
    <w:rsid w:val="00BE3A14"/>
    <w:pPr>
      <w:suppressAutoHyphens/>
    </w:pPr>
    <w:rPr>
      <w:rFonts w:ascii="Times New Roman" w:eastAsia="Arial" w:hAnsi="Times New Roman" w:cs="MS Serif"/>
      <w:lang w:eastAsia="ar-SA"/>
    </w:rPr>
  </w:style>
  <w:style w:type="paragraph" w:styleId="Normlnweb">
    <w:name w:val="Normal (Web)"/>
    <w:basedOn w:val="Normln"/>
    <w:uiPriority w:val="99"/>
    <w:unhideWhenUsed/>
    <w:rsid w:val="000F7E39"/>
    <w:pPr>
      <w:spacing w:before="100" w:beforeAutospacing="1" w:after="100" w:afterAutospacing="1"/>
      <w:ind w:left="0"/>
    </w:pPr>
    <w:rPr>
      <w:rFonts w:ascii="Times New Roman" w:hAnsi="Times New Roman"/>
      <w:sz w:val="24"/>
    </w:rPr>
  </w:style>
  <w:style w:type="character" w:customStyle="1" w:styleId="easyimgcaption">
    <w:name w:val="easy_img_caption"/>
    <w:basedOn w:val="Standardnpsmoodstavce"/>
    <w:rsid w:val="00C7028E"/>
  </w:style>
  <w:style w:type="character" w:customStyle="1" w:styleId="easyimgcaptioninner">
    <w:name w:val="easy_img_caption_inner"/>
    <w:basedOn w:val="Standardnpsmoodstavce"/>
    <w:rsid w:val="00C7028E"/>
  </w:style>
  <w:style w:type="paragraph" w:customStyle="1" w:styleId="Textdokumentu">
    <w:name w:val="Text dokumentu"/>
    <w:basedOn w:val="Normln"/>
    <w:rsid w:val="005B5441"/>
    <w:pPr>
      <w:spacing w:before="0" w:after="0"/>
      <w:ind w:left="0"/>
    </w:pPr>
    <w:rPr>
      <w:rFonts w:ascii="Times New Roman" w:hAnsi="Times New Roman"/>
      <w:sz w:val="24"/>
      <w:szCs w:val="20"/>
    </w:rPr>
  </w:style>
  <w:style w:type="paragraph" w:styleId="Prosttext">
    <w:name w:val="Plain Text"/>
    <w:basedOn w:val="Normln"/>
    <w:link w:val="ProsttextChar"/>
    <w:rsid w:val="00AC030A"/>
    <w:pPr>
      <w:spacing w:before="0" w:after="0"/>
      <w:ind w:left="0"/>
    </w:pPr>
    <w:rPr>
      <w:rFonts w:ascii="Courier New" w:hAnsi="Courier New"/>
      <w:sz w:val="20"/>
      <w:szCs w:val="20"/>
    </w:rPr>
  </w:style>
  <w:style w:type="character" w:customStyle="1" w:styleId="ProsttextChar">
    <w:name w:val="Prostý text Char"/>
    <w:link w:val="Prosttext"/>
    <w:rsid w:val="00AC030A"/>
    <w:rPr>
      <w:rFonts w:ascii="Courier New" w:hAnsi="Courier New"/>
    </w:rPr>
  </w:style>
  <w:style w:type="paragraph" w:styleId="Zkladntext">
    <w:name w:val="Body Text"/>
    <w:basedOn w:val="Normln"/>
    <w:link w:val="ZkladntextChar"/>
    <w:rsid w:val="00AC030A"/>
    <w:pPr>
      <w:numPr>
        <w:ilvl w:val="12"/>
      </w:numPr>
      <w:spacing w:before="0" w:after="0"/>
      <w:ind w:left="851"/>
    </w:pPr>
    <w:rPr>
      <w:rFonts w:ascii="Times New Roman" w:hAnsi="Times New Roman"/>
      <w:sz w:val="24"/>
      <w:szCs w:val="20"/>
    </w:rPr>
  </w:style>
  <w:style w:type="character" w:customStyle="1" w:styleId="ZkladntextChar">
    <w:name w:val="Základní text Char"/>
    <w:link w:val="Zkladntext"/>
    <w:rsid w:val="00AC030A"/>
    <w:rPr>
      <w:rFonts w:ascii="Times New Roman" w:hAnsi="Times New Roman"/>
      <w:sz w:val="24"/>
    </w:rPr>
  </w:style>
  <w:style w:type="paragraph" w:customStyle="1" w:styleId="address">
    <w:name w:val="address"/>
    <w:basedOn w:val="Normln"/>
    <w:rsid w:val="00002854"/>
    <w:pPr>
      <w:spacing w:before="100" w:beforeAutospacing="1" w:after="100" w:afterAutospacing="1"/>
      <w:ind w:left="0"/>
    </w:pPr>
    <w:rPr>
      <w:rFonts w:ascii="Times New Roman" w:hAnsi="Times New Roman"/>
      <w:sz w:val="24"/>
    </w:rPr>
  </w:style>
  <w:style w:type="paragraph" w:customStyle="1" w:styleId="Nadpis02">
    <w:name w:val="Nadpis 02"/>
    <w:basedOn w:val="Normln"/>
    <w:next w:val="Normln"/>
    <w:autoRedefine/>
    <w:rsid w:val="008127FF"/>
    <w:pPr>
      <w:keepNext/>
      <w:spacing w:before="160"/>
      <w:ind w:left="0"/>
    </w:pPr>
    <w:rPr>
      <w:rFonts w:ascii="Arial" w:hAnsi="Arial"/>
      <w:caps/>
      <w:sz w:val="32"/>
      <w:szCs w:val="32"/>
    </w:rPr>
  </w:style>
  <w:style w:type="paragraph" w:customStyle="1" w:styleId="Nadpis01">
    <w:name w:val="Nadpis 01"/>
    <w:next w:val="Normln"/>
    <w:autoRedefine/>
    <w:rsid w:val="00EE1E92"/>
    <w:pPr>
      <w:keepNext/>
      <w:spacing w:after="120"/>
    </w:pPr>
    <w:rPr>
      <w:rFonts w:ascii="Arial" w:hAnsi="Arial"/>
      <w:b/>
      <w:caps/>
      <w:sz w:val="32"/>
      <w:szCs w:val="32"/>
    </w:rPr>
  </w:style>
  <w:style w:type="paragraph" w:customStyle="1" w:styleId="Nadpis03">
    <w:name w:val="Nadpis 03"/>
    <w:basedOn w:val="Nadpis01"/>
    <w:next w:val="Normal01"/>
    <w:autoRedefine/>
    <w:rsid w:val="00EE1E92"/>
    <w:pPr>
      <w:spacing w:before="160" w:after="80"/>
    </w:pPr>
    <w:rPr>
      <w:b w:val="0"/>
      <w:spacing w:val="-18"/>
      <w:sz w:val="24"/>
    </w:rPr>
  </w:style>
  <w:style w:type="paragraph" w:customStyle="1" w:styleId="Normal01">
    <w:name w:val="Normal 01"/>
    <w:basedOn w:val="Normln"/>
    <w:rsid w:val="00EE1E92"/>
    <w:pPr>
      <w:suppressAutoHyphens/>
      <w:spacing w:before="0" w:after="80"/>
      <w:ind w:left="0"/>
    </w:pPr>
    <w:rPr>
      <w:rFonts w:ascii="Arial" w:hAnsi="Arial" w:cs="Arial"/>
      <w:color w:val="000000"/>
      <w:spacing w:val="-2"/>
      <w:sz w:val="22"/>
      <w:szCs w:val="20"/>
    </w:rPr>
  </w:style>
  <w:style w:type="paragraph" w:customStyle="1" w:styleId="H1">
    <w:name w:val="H1"/>
    <w:basedOn w:val="Normln"/>
    <w:next w:val="Normln"/>
    <w:rsid w:val="00EE1E92"/>
    <w:pPr>
      <w:keepNext/>
      <w:widowControl w:val="0"/>
      <w:spacing w:before="60" w:after="60"/>
      <w:ind w:left="0"/>
      <w:outlineLvl w:val="1"/>
    </w:pPr>
    <w:rPr>
      <w:rFonts w:ascii="Times New Roman" w:hAnsi="Times New Roman" w:cs="Arial"/>
      <w:b/>
      <w:snapToGrid w:val="0"/>
      <w:color w:val="000000"/>
      <w:spacing w:val="-2"/>
      <w:kern w:val="36"/>
      <w:sz w:val="24"/>
      <w:szCs w:val="22"/>
    </w:rPr>
  </w:style>
  <w:style w:type="paragraph" w:customStyle="1" w:styleId="DefinitionTerm">
    <w:name w:val="Definition Term"/>
    <w:basedOn w:val="Normln"/>
    <w:next w:val="Normln"/>
    <w:rsid w:val="00EE1E92"/>
    <w:pPr>
      <w:widowControl w:val="0"/>
      <w:spacing w:before="0" w:after="0"/>
      <w:ind w:left="0"/>
    </w:pPr>
    <w:rPr>
      <w:rFonts w:ascii="Times New Roman" w:hAnsi="Times New Roman" w:cs="Arial"/>
      <w:snapToGrid w:val="0"/>
      <w:color w:val="000000"/>
      <w:spacing w:val="-2"/>
      <w:sz w:val="24"/>
      <w:szCs w:val="22"/>
    </w:rPr>
  </w:style>
  <w:style w:type="character" w:styleId="Odkaznakoment">
    <w:name w:val="annotation reference"/>
    <w:basedOn w:val="Standardnpsmoodstavce"/>
    <w:rsid w:val="00F27E77"/>
    <w:rPr>
      <w:sz w:val="16"/>
      <w:szCs w:val="16"/>
    </w:rPr>
  </w:style>
  <w:style w:type="paragraph" w:styleId="Textkomente">
    <w:name w:val="annotation text"/>
    <w:basedOn w:val="Normln"/>
    <w:link w:val="TextkomenteChar"/>
    <w:rsid w:val="00F27E77"/>
    <w:rPr>
      <w:sz w:val="20"/>
      <w:szCs w:val="20"/>
    </w:rPr>
  </w:style>
  <w:style w:type="character" w:customStyle="1" w:styleId="TextkomenteChar">
    <w:name w:val="Text komentáře Char"/>
    <w:basedOn w:val="Standardnpsmoodstavce"/>
    <w:link w:val="Textkomente"/>
    <w:rsid w:val="00F27E77"/>
  </w:style>
  <w:style w:type="paragraph" w:styleId="Pedmtkomente">
    <w:name w:val="annotation subject"/>
    <w:basedOn w:val="Textkomente"/>
    <w:next w:val="Textkomente"/>
    <w:link w:val="PedmtkomenteChar"/>
    <w:rsid w:val="00F27E77"/>
    <w:rPr>
      <w:b/>
      <w:bCs/>
    </w:rPr>
  </w:style>
  <w:style w:type="character" w:customStyle="1" w:styleId="PedmtkomenteChar">
    <w:name w:val="Předmět komentáře Char"/>
    <w:basedOn w:val="TextkomenteChar"/>
    <w:link w:val="Pedmtkomente"/>
    <w:rsid w:val="00F27E77"/>
    <w:rPr>
      <w:b/>
      <w:bCs/>
    </w:rPr>
  </w:style>
  <w:style w:type="paragraph" w:styleId="Textbubliny">
    <w:name w:val="Balloon Text"/>
    <w:basedOn w:val="Normln"/>
    <w:link w:val="TextbublinyChar"/>
    <w:rsid w:val="00F27E77"/>
    <w:pPr>
      <w:spacing w:before="0" w:after="0"/>
    </w:pPr>
    <w:rPr>
      <w:rFonts w:ascii="Tahoma" w:hAnsi="Tahoma" w:cs="Tahoma"/>
      <w:sz w:val="16"/>
      <w:szCs w:val="16"/>
    </w:rPr>
  </w:style>
  <w:style w:type="character" w:customStyle="1" w:styleId="TextbublinyChar">
    <w:name w:val="Text bubliny Char"/>
    <w:basedOn w:val="Standardnpsmoodstavce"/>
    <w:link w:val="Textbubliny"/>
    <w:rsid w:val="00F27E77"/>
    <w:rPr>
      <w:rFonts w:ascii="Tahoma" w:hAnsi="Tahoma" w:cs="Tahoma"/>
      <w:sz w:val="16"/>
      <w:szCs w:val="16"/>
    </w:rPr>
  </w:style>
  <w:style w:type="paragraph" w:styleId="Odstavecseseznamem">
    <w:name w:val="List Paragraph"/>
    <w:basedOn w:val="Normln"/>
    <w:uiPriority w:val="34"/>
    <w:qFormat/>
    <w:rsid w:val="00F9595C"/>
    <w:pPr>
      <w:ind w:left="720"/>
      <w:contextualSpacing/>
    </w:pPr>
  </w:style>
  <w:style w:type="character" w:styleId="Zstupntext">
    <w:name w:val="Placeholder Text"/>
    <w:basedOn w:val="Standardnpsmoodstavce"/>
    <w:uiPriority w:val="99"/>
    <w:semiHidden/>
    <w:rsid w:val="00743777"/>
    <w:rPr>
      <w:color w:val="808080"/>
    </w:rPr>
  </w:style>
  <w:style w:type="character" w:customStyle="1" w:styleId="Zkladntext2">
    <w:name w:val="Základní text2"/>
    <w:basedOn w:val="Standardnpsmoodstavce"/>
    <w:rsid w:val="0096042D"/>
    <w:rPr>
      <w:rFonts w:ascii="Arial" w:eastAsia="Arial" w:hAnsi="Arial" w:cs="Arial"/>
      <w:b w:val="0"/>
      <w:bCs w:val="0"/>
      <w:i w:val="0"/>
      <w:iCs w:val="0"/>
      <w:smallCaps w:val="0"/>
      <w:strike w:val="0"/>
      <w:spacing w:val="0"/>
      <w:sz w:val="22"/>
      <w:szCs w:val="22"/>
    </w:rPr>
  </w:style>
  <w:style w:type="paragraph" w:styleId="Zkladntextodsazen">
    <w:name w:val="Body Text Indent"/>
    <w:basedOn w:val="Normln"/>
    <w:link w:val="ZkladntextodsazenChar"/>
    <w:semiHidden/>
    <w:unhideWhenUsed/>
    <w:rsid w:val="00202B1F"/>
    <w:pPr>
      <w:ind w:left="283"/>
    </w:pPr>
  </w:style>
  <w:style w:type="character" w:customStyle="1" w:styleId="ZkladntextodsazenChar">
    <w:name w:val="Základní text odsazený Char"/>
    <w:basedOn w:val="Standardnpsmoodstavce"/>
    <w:link w:val="Zkladntextodsazen"/>
    <w:semiHidden/>
    <w:rsid w:val="00202B1F"/>
    <w:rPr>
      <w:sz w:val="18"/>
      <w:szCs w:val="24"/>
    </w:rPr>
  </w:style>
  <w:style w:type="paragraph" w:styleId="Zkladntext20">
    <w:name w:val="Body Text 2"/>
    <w:basedOn w:val="Normln"/>
    <w:link w:val="Zkladntext2Char"/>
    <w:semiHidden/>
    <w:unhideWhenUsed/>
    <w:rsid w:val="00202B1F"/>
    <w:pPr>
      <w:spacing w:line="480" w:lineRule="auto"/>
    </w:pPr>
  </w:style>
  <w:style w:type="character" w:customStyle="1" w:styleId="Zkladntext2Char">
    <w:name w:val="Základní text 2 Char"/>
    <w:basedOn w:val="Standardnpsmoodstavce"/>
    <w:link w:val="Zkladntext20"/>
    <w:semiHidden/>
    <w:rsid w:val="00202B1F"/>
    <w:rPr>
      <w:sz w:val="18"/>
      <w:szCs w:val="24"/>
    </w:rPr>
  </w:style>
  <w:style w:type="paragraph" w:styleId="Bezmezer">
    <w:name w:val="No Spacing"/>
    <w:uiPriority w:val="99"/>
    <w:qFormat/>
    <w:rsid w:val="003A68A8"/>
    <w:rPr>
      <w:rFonts w:eastAsia="Calibri"/>
      <w:sz w:val="22"/>
      <w:szCs w:val="22"/>
      <w:lang w:eastAsia="en-US"/>
    </w:rPr>
  </w:style>
  <w:style w:type="paragraph" w:customStyle="1" w:styleId="Nadpis0">
    <w:name w:val="Nadpis 0"/>
    <w:basedOn w:val="Normln"/>
    <w:link w:val="Nadpis0Char"/>
    <w:qFormat/>
    <w:rsid w:val="00EA194B"/>
    <w:pPr>
      <w:spacing w:before="0" w:after="0"/>
    </w:pPr>
    <w:rPr>
      <w:b/>
      <w:sz w:val="28"/>
    </w:rPr>
  </w:style>
  <w:style w:type="character" w:customStyle="1" w:styleId="Nadpis0Char">
    <w:name w:val="Nadpis 0 Char"/>
    <w:basedOn w:val="Standardnpsmoodstavce"/>
    <w:link w:val="Nadpis0"/>
    <w:rsid w:val="00EA194B"/>
    <w:rPr>
      <w:b/>
      <w:sz w:val="28"/>
      <w:szCs w:val="24"/>
    </w:rPr>
  </w:style>
  <w:style w:type="paragraph" w:customStyle="1" w:styleId="Normalnibold">
    <w:name w:val="Normalni bold"/>
    <w:basedOn w:val="Normln"/>
    <w:next w:val="Normln"/>
    <w:link w:val="NormalniboldChar"/>
    <w:qFormat/>
    <w:rsid w:val="00605C9C"/>
    <w:rPr>
      <w:b/>
    </w:rPr>
  </w:style>
  <w:style w:type="character" w:customStyle="1" w:styleId="NormalniboldChar">
    <w:name w:val="Normalni bold Char"/>
    <w:basedOn w:val="Standardnpsmoodstavce"/>
    <w:link w:val="Normalnibold"/>
    <w:rsid w:val="00605C9C"/>
    <w:rPr>
      <w:b/>
      <w:sz w:val="18"/>
      <w:szCs w:val="24"/>
    </w:rPr>
  </w:style>
  <w:style w:type="character" w:styleId="CittHTML">
    <w:name w:val="HTML Cite"/>
    <w:uiPriority w:val="99"/>
    <w:semiHidden/>
    <w:unhideWhenUsed/>
    <w:rsid w:val="000A6D5C"/>
    <w:rPr>
      <w:i/>
      <w:iCs/>
    </w:rPr>
  </w:style>
  <w:style w:type="character" w:customStyle="1" w:styleId="page-content">
    <w:name w:val="page-content"/>
    <w:basedOn w:val="Standardnpsmoodstavce"/>
    <w:rsid w:val="004A41E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2314057">
      <w:bodyDiv w:val="1"/>
      <w:marLeft w:val="0"/>
      <w:marRight w:val="0"/>
      <w:marTop w:val="0"/>
      <w:marBottom w:val="0"/>
      <w:divBdr>
        <w:top w:val="none" w:sz="0" w:space="0" w:color="auto"/>
        <w:left w:val="none" w:sz="0" w:space="0" w:color="auto"/>
        <w:bottom w:val="none" w:sz="0" w:space="0" w:color="auto"/>
        <w:right w:val="none" w:sz="0" w:space="0" w:color="auto"/>
      </w:divBdr>
    </w:div>
    <w:div w:id="39936968">
      <w:bodyDiv w:val="1"/>
      <w:marLeft w:val="0"/>
      <w:marRight w:val="0"/>
      <w:marTop w:val="0"/>
      <w:marBottom w:val="0"/>
      <w:divBdr>
        <w:top w:val="none" w:sz="0" w:space="0" w:color="auto"/>
        <w:left w:val="none" w:sz="0" w:space="0" w:color="auto"/>
        <w:bottom w:val="none" w:sz="0" w:space="0" w:color="auto"/>
        <w:right w:val="none" w:sz="0" w:space="0" w:color="auto"/>
      </w:divBdr>
    </w:div>
    <w:div w:id="49152258">
      <w:bodyDiv w:val="1"/>
      <w:marLeft w:val="0"/>
      <w:marRight w:val="0"/>
      <w:marTop w:val="0"/>
      <w:marBottom w:val="0"/>
      <w:divBdr>
        <w:top w:val="none" w:sz="0" w:space="0" w:color="auto"/>
        <w:left w:val="none" w:sz="0" w:space="0" w:color="auto"/>
        <w:bottom w:val="none" w:sz="0" w:space="0" w:color="auto"/>
        <w:right w:val="none" w:sz="0" w:space="0" w:color="auto"/>
      </w:divBdr>
    </w:div>
    <w:div w:id="75782659">
      <w:bodyDiv w:val="1"/>
      <w:marLeft w:val="0"/>
      <w:marRight w:val="0"/>
      <w:marTop w:val="0"/>
      <w:marBottom w:val="0"/>
      <w:divBdr>
        <w:top w:val="none" w:sz="0" w:space="0" w:color="auto"/>
        <w:left w:val="none" w:sz="0" w:space="0" w:color="auto"/>
        <w:bottom w:val="none" w:sz="0" w:space="0" w:color="auto"/>
        <w:right w:val="none" w:sz="0" w:space="0" w:color="auto"/>
      </w:divBdr>
    </w:div>
    <w:div w:id="85804635">
      <w:bodyDiv w:val="1"/>
      <w:marLeft w:val="0"/>
      <w:marRight w:val="0"/>
      <w:marTop w:val="0"/>
      <w:marBottom w:val="0"/>
      <w:divBdr>
        <w:top w:val="none" w:sz="0" w:space="0" w:color="auto"/>
        <w:left w:val="none" w:sz="0" w:space="0" w:color="auto"/>
        <w:bottom w:val="none" w:sz="0" w:space="0" w:color="auto"/>
        <w:right w:val="none" w:sz="0" w:space="0" w:color="auto"/>
      </w:divBdr>
    </w:div>
    <w:div w:id="91322710">
      <w:bodyDiv w:val="1"/>
      <w:marLeft w:val="0"/>
      <w:marRight w:val="0"/>
      <w:marTop w:val="0"/>
      <w:marBottom w:val="0"/>
      <w:divBdr>
        <w:top w:val="none" w:sz="0" w:space="0" w:color="auto"/>
        <w:left w:val="none" w:sz="0" w:space="0" w:color="auto"/>
        <w:bottom w:val="none" w:sz="0" w:space="0" w:color="auto"/>
        <w:right w:val="none" w:sz="0" w:space="0" w:color="auto"/>
      </w:divBdr>
    </w:div>
    <w:div w:id="101339379">
      <w:bodyDiv w:val="1"/>
      <w:marLeft w:val="0"/>
      <w:marRight w:val="0"/>
      <w:marTop w:val="0"/>
      <w:marBottom w:val="0"/>
      <w:divBdr>
        <w:top w:val="none" w:sz="0" w:space="0" w:color="auto"/>
        <w:left w:val="none" w:sz="0" w:space="0" w:color="auto"/>
        <w:bottom w:val="none" w:sz="0" w:space="0" w:color="auto"/>
        <w:right w:val="none" w:sz="0" w:space="0" w:color="auto"/>
      </w:divBdr>
    </w:div>
    <w:div w:id="181404702">
      <w:bodyDiv w:val="1"/>
      <w:marLeft w:val="0"/>
      <w:marRight w:val="0"/>
      <w:marTop w:val="0"/>
      <w:marBottom w:val="0"/>
      <w:divBdr>
        <w:top w:val="none" w:sz="0" w:space="0" w:color="auto"/>
        <w:left w:val="none" w:sz="0" w:space="0" w:color="auto"/>
        <w:bottom w:val="none" w:sz="0" w:space="0" w:color="auto"/>
        <w:right w:val="none" w:sz="0" w:space="0" w:color="auto"/>
      </w:divBdr>
    </w:div>
    <w:div w:id="188497067">
      <w:bodyDiv w:val="1"/>
      <w:marLeft w:val="0"/>
      <w:marRight w:val="0"/>
      <w:marTop w:val="0"/>
      <w:marBottom w:val="0"/>
      <w:divBdr>
        <w:top w:val="none" w:sz="0" w:space="0" w:color="auto"/>
        <w:left w:val="none" w:sz="0" w:space="0" w:color="auto"/>
        <w:bottom w:val="none" w:sz="0" w:space="0" w:color="auto"/>
        <w:right w:val="none" w:sz="0" w:space="0" w:color="auto"/>
      </w:divBdr>
      <w:divsChild>
        <w:div w:id="380793180">
          <w:marLeft w:val="0"/>
          <w:marRight w:val="0"/>
          <w:marTop w:val="0"/>
          <w:marBottom w:val="0"/>
          <w:divBdr>
            <w:top w:val="none" w:sz="0" w:space="0" w:color="auto"/>
            <w:left w:val="none" w:sz="0" w:space="0" w:color="auto"/>
            <w:bottom w:val="none" w:sz="0" w:space="0" w:color="auto"/>
            <w:right w:val="none" w:sz="0" w:space="0" w:color="auto"/>
          </w:divBdr>
        </w:div>
        <w:div w:id="313264928">
          <w:marLeft w:val="0"/>
          <w:marRight w:val="0"/>
          <w:marTop w:val="0"/>
          <w:marBottom w:val="0"/>
          <w:divBdr>
            <w:top w:val="none" w:sz="0" w:space="0" w:color="auto"/>
            <w:left w:val="none" w:sz="0" w:space="0" w:color="auto"/>
            <w:bottom w:val="none" w:sz="0" w:space="0" w:color="auto"/>
            <w:right w:val="none" w:sz="0" w:space="0" w:color="auto"/>
          </w:divBdr>
        </w:div>
        <w:div w:id="1597975752">
          <w:marLeft w:val="0"/>
          <w:marRight w:val="0"/>
          <w:marTop w:val="0"/>
          <w:marBottom w:val="0"/>
          <w:divBdr>
            <w:top w:val="none" w:sz="0" w:space="0" w:color="auto"/>
            <w:left w:val="none" w:sz="0" w:space="0" w:color="auto"/>
            <w:bottom w:val="none" w:sz="0" w:space="0" w:color="auto"/>
            <w:right w:val="none" w:sz="0" w:space="0" w:color="auto"/>
          </w:divBdr>
        </w:div>
      </w:divsChild>
    </w:div>
    <w:div w:id="224269067">
      <w:bodyDiv w:val="1"/>
      <w:marLeft w:val="0"/>
      <w:marRight w:val="0"/>
      <w:marTop w:val="0"/>
      <w:marBottom w:val="0"/>
      <w:divBdr>
        <w:top w:val="none" w:sz="0" w:space="0" w:color="auto"/>
        <w:left w:val="none" w:sz="0" w:space="0" w:color="auto"/>
        <w:bottom w:val="none" w:sz="0" w:space="0" w:color="auto"/>
        <w:right w:val="none" w:sz="0" w:space="0" w:color="auto"/>
      </w:divBdr>
    </w:div>
    <w:div w:id="226771251">
      <w:bodyDiv w:val="1"/>
      <w:marLeft w:val="0"/>
      <w:marRight w:val="0"/>
      <w:marTop w:val="0"/>
      <w:marBottom w:val="0"/>
      <w:divBdr>
        <w:top w:val="none" w:sz="0" w:space="0" w:color="auto"/>
        <w:left w:val="none" w:sz="0" w:space="0" w:color="auto"/>
        <w:bottom w:val="none" w:sz="0" w:space="0" w:color="auto"/>
        <w:right w:val="none" w:sz="0" w:space="0" w:color="auto"/>
      </w:divBdr>
      <w:divsChild>
        <w:div w:id="118423901">
          <w:marLeft w:val="0"/>
          <w:marRight w:val="0"/>
          <w:marTop w:val="0"/>
          <w:marBottom w:val="0"/>
          <w:divBdr>
            <w:top w:val="none" w:sz="0" w:space="0" w:color="auto"/>
            <w:left w:val="none" w:sz="0" w:space="0" w:color="auto"/>
            <w:bottom w:val="none" w:sz="0" w:space="0" w:color="auto"/>
            <w:right w:val="none" w:sz="0" w:space="0" w:color="auto"/>
          </w:divBdr>
        </w:div>
        <w:div w:id="1336304914">
          <w:marLeft w:val="0"/>
          <w:marRight w:val="0"/>
          <w:marTop w:val="0"/>
          <w:marBottom w:val="0"/>
          <w:divBdr>
            <w:top w:val="none" w:sz="0" w:space="0" w:color="auto"/>
            <w:left w:val="none" w:sz="0" w:space="0" w:color="auto"/>
            <w:bottom w:val="none" w:sz="0" w:space="0" w:color="auto"/>
            <w:right w:val="none" w:sz="0" w:space="0" w:color="auto"/>
          </w:divBdr>
        </w:div>
      </w:divsChild>
    </w:div>
    <w:div w:id="265160418">
      <w:bodyDiv w:val="1"/>
      <w:marLeft w:val="0"/>
      <w:marRight w:val="0"/>
      <w:marTop w:val="0"/>
      <w:marBottom w:val="0"/>
      <w:divBdr>
        <w:top w:val="none" w:sz="0" w:space="0" w:color="auto"/>
        <w:left w:val="none" w:sz="0" w:space="0" w:color="auto"/>
        <w:bottom w:val="none" w:sz="0" w:space="0" w:color="auto"/>
        <w:right w:val="none" w:sz="0" w:space="0" w:color="auto"/>
      </w:divBdr>
    </w:div>
    <w:div w:id="268392041">
      <w:bodyDiv w:val="1"/>
      <w:marLeft w:val="0"/>
      <w:marRight w:val="0"/>
      <w:marTop w:val="0"/>
      <w:marBottom w:val="0"/>
      <w:divBdr>
        <w:top w:val="none" w:sz="0" w:space="0" w:color="auto"/>
        <w:left w:val="none" w:sz="0" w:space="0" w:color="auto"/>
        <w:bottom w:val="none" w:sz="0" w:space="0" w:color="auto"/>
        <w:right w:val="none" w:sz="0" w:space="0" w:color="auto"/>
      </w:divBdr>
    </w:div>
    <w:div w:id="273296572">
      <w:bodyDiv w:val="1"/>
      <w:marLeft w:val="0"/>
      <w:marRight w:val="0"/>
      <w:marTop w:val="0"/>
      <w:marBottom w:val="0"/>
      <w:divBdr>
        <w:top w:val="none" w:sz="0" w:space="0" w:color="auto"/>
        <w:left w:val="none" w:sz="0" w:space="0" w:color="auto"/>
        <w:bottom w:val="none" w:sz="0" w:space="0" w:color="auto"/>
        <w:right w:val="none" w:sz="0" w:space="0" w:color="auto"/>
      </w:divBdr>
    </w:div>
    <w:div w:id="283469348">
      <w:bodyDiv w:val="1"/>
      <w:marLeft w:val="0"/>
      <w:marRight w:val="0"/>
      <w:marTop w:val="0"/>
      <w:marBottom w:val="0"/>
      <w:divBdr>
        <w:top w:val="none" w:sz="0" w:space="0" w:color="auto"/>
        <w:left w:val="none" w:sz="0" w:space="0" w:color="auto"/>
        <w:bottom w:val="none" w:sz="0" w:space="0" w:color="auto"/>
        <w:right w:val="none" w:sz="0" w:space="0" w:color="auto"/>
      </w:divBdr>
    </w:div>
    <w:div w:id="285896151">
      <w:bodyDiv w:val="1"/>
      <w:marLeft w:val="0"/>
      <w:marRight w:val="0"/>
      <w:marTop w:val="0"/>
      <w:marBottom w:val="0"/>
      <w:divBdr>
        <w:top w:val="none" w:sz="0" w:space="0" w:color="auto"/>
        <w:left w:val="none" w:sz="0" w:space="0" w:color="auto"/>
        <w:bottom w:val="none" w:sz="0" w:space="0" w:color="auto"/>
        <w:right w:val="none" w:sz="0" w:space="0" w:color="auto"/>
      </w:divBdr>
    </w:div>
    <w:div w:id="292296739">
      <w:bodyDiv w:val="1"/>
      <w:marLeft w:val="0"/>
      <w:marRight w:val="0"/>
      <w:marTop w:val="0"/>
      <w:marBottom w:val="0"/>
      <w:divBdr>
        <w:top w:val="none" w:sz="0" w:space="0" w:color="auto"/>
        <w:left w:val="none" w:sz="0" w:space="0" w:color="auto"/>
        <w:bottom w:val="none" w:sz="0" w:space="0" w:color="auto"/>
        <w:right w:val="none" w:sz="0" w:space="0" w:color="auto"/>
      </w:divBdr>
    </w:div>
    <w:div w:id="306059515">
      <w:bodyDiv w:val="1"/>
      <w:marLeft w:val="0"/>
      <w:marRight w:val="0"/>
      <w:marTop w:val="0"/>
      <w:marBottom w:val="0"/>
      <w:divBdr>
        <w:top w:val="none" w:sz="0" w:space="0" w:color="auto"/>
        <w:left w:val="none" w:sz="0" w:space="0" w:color="auto"/>
        <w:bottom w:val="none" w:sz="0" w:space="0" w:color="auto"/>
        <w:right w:val="none" w:sz="0" w:space="0" w:color="auto"/>
      </w:divBdr>
    </w:div>
    <w:div w:id="312106558">
      <w:bodyDiv w:val="1"/>
      <w:marLeft w:val="0"/>
      <w:marRight w:val="0"/>
      <w:marTop w:val="0"/>
      <w:marBottom w:val="0"/>
      <w:divBdr>
        <w:top w:val="none" w:sz="0" w:space="0" w:color="auto"/>
        <w:left w:val="none" w:sz="0" w:space="0" w:color="auto"/>
        <w:bottom w:val="none" w:sz="0" w:space="0" w:color="auto"/>
        <w:right w:val="none" w:sz="0" w:space="0" w:color="auto"/>
      </w:divBdr>
    </w:div>
    <w:div w:id="312805991">
      <w:bodyDiv w:val="1"/>
      <w:marLeft w:val="0"/>
      <w:marRight w:val="0"/>
      <w:marTop w:val="0"/>
      <w:marBottom w:val="0"/>
      <w:divBdr>
        <w:top w:val="none" w:sz="0" w:space="0" w:color="auto"/>
        <w:left w:val="none" w:sz="0" w:space="0" w:color="auto"/>
        <w:bottom w:val="none" w:sz="0" w:space="0" w:color="auto"/>
        <w:right w:val="none" w:sz="0" w:space="0" w:color="auto"/>
      </w:divBdr>
    </w:div>
    <w:div w:id="323776412">
      <w:bodyDiv w:val="1"/>
      <w:marLeft w:val="0"/>
      <w:marRight w:val="0"/>
      <w:marTop w:val="0"/>
      <w:marBottom w:val="0"/>
      <w:divBdr>
        <w:top w:val="none" w:sz="0" w:space="0" w:color="auto"/>
        <w:left w:val="none" w:sz="0" w:space="0" w:color="auto"/>
        <w:bottom w:val="none" w:sz="0" w:space="0" w:color="auto"/>
        <w:right w:val="none" w:sz="0" w:space="0" w:color="auto"/>
      </w:divBdr>
    </w:div>
    <w:div w:id="352345854">
      <w:bodyDiv w:val="1"/>
      <w:marLeft w:val="0"/>
      <w:marRight w:val="0"/>
      <w:marTop w:val="0"/>
      <w:marBottom w:val="0"/>
      <w:divBdr>
        <w:top w:val="none" w:sz="0" w:space="0" w:color="auto"/>
        <w:left w:val="none" w:sz="0" w:space="0" w:color="auto"/>
        <w:bottom w:val="none" w:sz="0" w:space="0" w:color="auto"/>
        <w:right w:val="none" w:sz="0" w:space="0" w:color="auto"/>
      </w:divBdr>
    </w:div>
    <w:div w:id="373584146">
      <w:bodyDiv w:val="1"/>
      <w:marLeft w:val="0"/>
      <w:marRight w:val="0"/>
      <w:marTop w:val="0"/>
      <w:marBottom w:val="0"/>
      <w:divBdr>
        <w:top w:val="none" w:sz="0" w:space="0" w:color="auto"/>
        <w:left w:val="none" w:sz="0" w:space="0" w:color="auto"/>
        <w:bottom w:val="none" w:sz="0" w:space="0" w:color="auto"/>
        <w:right w:val="none" w:sz="0" w:space="0" w:color="auto"/>
      </w:divBdr>
    </w:div>
    <w:div w:id="379592294">
      <w:bodyDiv w:val="1"/>
      <w:marLeft w:val="0"/>
      <w:marRight w:val="0"/>
      <w:marTop w:val="0"/>
      <w:marBottom w:val="0"/>
      <w:divBdr>
        <w:top w:val="none" w:sz="0" w:space="0" w:color="auto"/>
        <w:left w:val="none" w:sz="0" w:space="0" w:color="auto"/>
        <w:bottom w:val="none" w:sz="0" w:space="0" w:color="auto"/>
        <w:right w:val="none" w:sz="0" w:space="0" w:color="auto"/>
      </w:divBdr>
    </w:div>
    <w:div w:id="391386416">
      <w:bodyDiv w:val="1"/>
      <w:marLeft w:val="0"/>
      <w:marRight w:val="0"/>
      <w:marTop w:val="0"/>
      <w:marBottom w:val="0"/>
      <w:divBdr>
        <w:top w:val="none" w:sz="0" w:space="0" w:color="auto"/>
        <w:left w:val="none" w:sz="0" w:space="0" w:color="auto"/>
        <w:bottom w:val="none" w:sz="0" w:space="0" w:color="auto"/>
        <w:right w:val="none" w:sz="0" w:space="0" w:color="auto"/>
      </w:divBdr>
    </w:div>
    <w:div w:id="393478959">
      <w:bodyDiv w:val="1"/>
      <w:marLeft w:val="0"/>
      <w:marRight w:val="0"/>
      <w:marTop w:val="0"/>
      <w:marBottom w:val="0"/>
      <w:divBdr>
        <w:top w:val="none" w:sz="0" w:space="0" w:color="auto"/>
        <w:left w:val="none" w:sz="0" w:space="0" w:color="auto"/>
        <w:bottom w:val="none" w:sz="0" w:space="0" w:color="auto"/>
        <w:right w:val="none" w:sz="0" w:space="0" w:color="auto"/>
      </w:divBdr>
    </w:div>
    <w:div w:id="399600976">
      <w:bodyDiv w:val="1"/>
      <w:marLeft w:val="0"/>
      <w:marRight w:val="0"/>
      <w:marTop w:val="0"/>
      <w:marBottom w:val="0"/>
      <w:divBdr>
        <w:top w:val="none" w:sz="0" w:space="0" w:color="auto"/>
        <w:left w:val="none" w:sz="0" w:space="0" w:color="auto"/>
        <w:bottom w:val="none" w:sz="0" w:space="0" w:color="auto"/>
        <w:right w:val="none" w:sz="0" w:space="0" w:color="auto"/>
      </w:divBdr>
    </w:div>
    <w:div w:id="426385918">
      <w:bodyDiv w:val="1"/>
      <w:marLeft w:val="0"/>
      <w:marRight w:val="0"/>
      <w:marTop w:val="0"/>
      <w:marBottom w:val="0"/>
      <w:divBdr>
        <w:top w:val="none" w:sz="0" w:space="0" w:color="auto"/>
        <w:left w:val="none" w:sz="0" w:space="0" w:color="auto"/>
        <w:bottom w:val="none" w:sz="0" w:space="0" w:color="auto"/>
        <w:right w:val="none" w:sz="0" w:space="0" w:color="auto"/>
      </w:divBdr>
    </w:div>
    <w:div w:id="439765153">
      <w:bodyDiv w:val="1"/>
      <w:marLeft w:val="0"/>
      <w:marRight w:val="0"/>
      <w:marTop w:val="0"/>
      <w:marBottom w:val="0"/>
      <w:divBdr>
        <w:top w:val="none" w:sz="0" w:space="0" w:color="auto"/>
        <w:left w:val="none" w:sz="0" w:space="0" w:color="auto"/>
        <w:bottom w:val="none" w:sz="0" w:space="0" w:color="auto"/>
        <w:right w:val="none" w:sz="0" w:space="0" w:color="auto"/>
      </w:divBdr>
    </w:div>
    <w:div w:id="460808870">
      <w:bodyDiv w:val="1"/>
      <w:marLeft w:val="0"/>
      <w:marRight w:val="0"/>
      <w:marTop w:val="0"/>
      <w:marBottom w:val="0"/>
      <w:divBdr>
        <w:top w:val="none" w:sz="0" w:space="0" w:color="auto"/>
        <w:left w:val="none" w:sz="0" w:space="0" w:color="auto"/>
        <w:bottom w:val="none" w:sz="0" w:space="0" w:color="auto"/>
        <w:right w:val="none" w:sz="0" w:space="0" w:color="auto"/>
      </w:divBdr>
    </w:div>
    <w:div w:id="467744555">
      <w:bodyDiv w:val="1"/>
      <w:marLeft w:val="0"/>
      <w:marRight w:val="0"/>
      <w:marTop w:val="0"/>
      <w:marBottom w:val="0"/>
      <w:divBdr>
        <w:top w:val="none" w:sz="0" w:space="0" w:color="auto"/>
        <w:left w:val="none" w:sz="0" w:space="0" w:color="auto"/>
        <w:bottom w:val="none" w:sz="0" w:space="0" w:color="auto"/>
        <w:right w:val="none" w:sz="0" w:space="0" w:color="auto"/>
      </w:divBdr>
    </w:div>
    <w:div w:id="471752314">
      <w:bodyDiv w:val="1"/>
      <w:marLeft w:val="0"/>
      <w:marRight w:val="0"/>
      <w:marTop w:val="0"/>
      <w:marBottom w:val="0"/>
      <w:divBdr>
        <w:top w:val="none" w:sz="0" w:space="0" w:color="auto"/>
        <w:left w:val="none" w:sz="0" w:space="0" w:color="auto"/>
        <w:bottom w:val="none" w:sz="0" w:space="0" w:color="auto"/>
        <w:right w:val="none" w:sz="0" w:space="0" w:color="auto"/>
      </w:divBdr>
    </w:div>
    <w:div w:id="478612382">
      <w:bodyDiv w:val="1"/>
      <w:marLeft w:val="0"/>
      <w:marRight w:val="0"/>
      <w:marTop w:val="0"/>
      <w:marBottom w:val="0"/>
      <w:divBdr>
        <w:top w:val="none" w:sz="0" w:space="0" w:color="auto"/>
        <w:left w:val="none" w:sz="0" w:space="0" w:color="auto"/>
        <w:bottom w:val="none" w:sz="0" w:space="0" w:color="auto"/>
        <w:right w:val="none" w:sz="0" w:space="0" w:color="auto"/>
      </w:divBdr>
    </w:div>
    <w:div w:id="494151485">
      <w:bodyDiv w:val="1"/>
      <w:marLeft w:val="0"/>
      <w:marRight w:val="0"/>
      <w:marTop w:val="0"/>
      <w:marBottom w:val="0"/>
      <w:divBdr>
        <w:top w:val="none" w:sz="0" w:space="0" w:color="auto"/>
        <w:left w:val="none" w:sz="0" w:space="0" w:color="auto"/>
        <w:bottom w:val="none" w:sz="0" w:space="0" w:color="auto"/>
        <w:right w:val="none" w:sz="0" w:space="0" w:color="auto"/>
      </w:divBdr>
    </w:div>
    <w:div w:id="508640771">
      <w:bodyDiv w:val="1"/>
      <w:marLeft w:val="0"/>
      <w:marRight w:val="0"/>
      <w:marTop w:val="0"/>
      <w:marBottom w:val="0"/>
      <w:divBdr>
        <w:top w:val="none" w:sz="0" w:space="0" w:color="auto"/>
        <w:left w:val="none" w:sz="0" w:space="0" w:color="auto"/>
        <w:bottom w:val="none" w:sz="0" w:space="0" w:color="auto"/>
        <w:right w:val="none" w:sz="0" w:space="0" w:color="auto"/>
      </w:divBdr>
    </w:div>
    <w:div w:id="512457923">
      <w:bodyDiv w:val="1"/>
      <w:marLeft w:val="0"/>
      <w:marRight w:val="0"/>
      <w:marTop w:val="0"/>
      <w:marBottom w:val="0"/>
      <w:divBdr>
        <w:top w:val="none" w:sz="0" w:space="0" w:color="auto"/>
        <w:left w:val="none" w:sz="0" w:space="0" w:color="auto"/>
        <w:bottom w:val="none" w:sz="0" w:space="0" w:color="auto"/>
        <w:right w:val="none" w:sz="0" w:space="0" w:color="auto"/>
      </w:divBdr>
    </w:div>
    <w:div w:id="537133577">
      <w:bodyDiv w:val="1"/>
      <w:marLeft w:val="0"/>
      <w:marRight w:val="0"/>
      <w:marTop w:val="0"/>
      <w:marBottom w:val="0"/>
      <w:divBdr>
        <w:top w:val="none" w:sz="0" w:space="0" w:color="auto"/>
        <w:left w:val="none" w:sz="0" w:space="0" w:color="auto"/>
        <w:bottom w:val="none" w:sz="0" w:space="0" w:color="auto"/>
        <w:right w:val="none" w:sz="0" w:space="0" w:color="auto"/>
      </w:divBdr>
    </w:div>
    <w:div w:id="539127174">
      <w:bodyDiv w:val="1"/>
      <w:marLeft w:val="0"/>
      <w:marRight w:val="0"/>
      <w:marTop w:val="0"/>
      <w:marBottom w:val="0"/>
      <w:divBdr>
        <w:top w:val="none" w:sz="0" w:space="0" w:color="auto"/>
        <w:left w:val="none" w:sz="0" w:space="0" w:color="auto"/>
        <w:bottom w:val="none" w:sz="0" w:space="0" w:color="auto"/>
        <w:right w:val="none" w:sz="0" w:space="0" w:color="auto"/>
      </w:divBdr>
    </w:div>
    <w:div w:id="539710799">
      <w:bodyDiv w:val="1"/>
      <w:marLeft w:val="0"/>
      <w:marRight w:val="0"/>
      <w:marTop w:val="0"/>
      <w:marBottom w:val="0"/>
      <w:divBdr>
        <w:top w:val="none" w:sz="0" w:space="0" w:color="auto"/>
        <w:left w:val="none" w:sz="0" w:space="0" w:color="auto"/>
        <w:bottom w:val="none" w:sz="0" w:space="0" w:color="auto"/>
        <w:right w:val="none" w:sz="0" w:space="0" w:color="auto"/>
      </w:divBdr>
    </w:div>
    <w:div w:id="542597831">
      <w:bodyDiv w:val="1"/>
      <w:marLeft w:val="0"/>
      <w:marRight w:val="0"/>
      <w:marTop w:val="0"/>
      <w:marBottom w:val="0"/>
      <w:divBdr>
        <w:top w:val="none" w:sz="0" w:space="0" w:color="auto"/>
        <w:left w:val="none" w:sz="0" w:space="0" w:color="auto"/>
        <w:bottom w:val="none" w:sz="0" w:space="0" w:color="auto"/>
        <w:right w:val="none" w:sz="0" w:space="0" w:color="auto"/>
      </w:divBdr>
    </w:div>
    <w:div w:id="550505083">
      <w:bodyDiv w:val="1"/>
      <w:marLeft w:val="0"/>
      <w:marRight w:val="0"/>
      <w:marTop w:val="0"/>
      <w:marBottom w:val="0"/>
      <w:divBdr>
        <w:top w:val="none" w:sz="0" w:space="0" w:color="auto"/>
        <w:left w:val="none" w:sz="0" w:space="0" w:color="auto"/>
        <w:bottom w:val="none" w:sz="0" w:space="0" w:color="auto"/>
        <w:right w:val="none" w:sz="0" w:space="0" w:color="auto"/>
      </w:divBdr>
    </w:div>
    <w:div w:id="550534551">
      <w:bodyDiv w:val="1"/>
      <w:marLeft w:val="0"/>
      <w:marRight w:val="0"/>
      <w:marTop w:val="0"/>
      <w:marBottom w:val="0"/>
      <w:divBdr>
        <w:top w:val="none" w:sz="0" w:space="0" w:color="auto"/>
        <w:left w:val="none" w:sz="0" w:space="0" w:color="auto"/>
        <w:bottom w:val="none" w:sz="0" w:space="0" w:color="auto"/>
        <w:right w:val="none" w:sz="0" w:space="0" w:color="auto"/>
      </w:divBdr>
    </w:div>
    <w:div w:id="577862109">
      <w:bodyDiv w:val="1"/>
      <w:marLeft w:val="0"/>
      <w:marRight w:val="0"/>
      <w:marTop w:val="0"/>
      <w:marBottom w:val="0"/>
      <w:divBdr>
        <w:top w:val="none" w:sz="0" w:space="0" w:color="auto"/>
        <w:left w:val="none" w:sz="0" w:space="0" w:color="auto"/>
        <w:bottom w:val="none" w:sz="0" w:space="0" w:color="auto"/>
        <w:right w:val="none" w:sz="0" w:space="0" w:color="auto"/>
      </w:divBdr>
    </w:div>
    <w:div w:id="622736523">
      <w:bodyDiv w:val="1"/>
      <w:marLeft w:val="0"/>
      <w:marRight w:val="0"/>
      <w:marTop w:val="0"/>
      <w:marBottom w:val="0"/>
      <w:divBdr>
        <w:top w:val="none" w:sz="0" w:space="0" w:color="auto"/>
        <w:left w:val="none" w:sz="0" w:space="0" w:color="auto"/>
        <w:bottom w:val="none" w:sz="0" w:space="0" w:color="auto"/>
        <w:right w:val="none" w:sz="0" w:space="0" w:color="auto"/>
      </w:divBdr>
    </w:div>
    <w:div w:id="625163210">
      <w:bodyDiv w:val="1"/>
      <w:marLeft w:val="0"/>
      <w:marRight w:val="0"/>
      <w:marTop w:val="0"/>
      <w:marBottom w:val="0"/>
      <w:divBdr>
        <w:top w:val="none" w:sz="0" w:space="0" w:color="auto"/>
        <w:left w:val="none" w:sz="0" w:space="0" w:color="auto"/>
        <w:bottom w:val="none" w:sz="0" w:space="0" w:color="auto"/>
        <w:right w:val="none" w:sz="0" w:space="0" w:color="auto"/>
      </w:divBdr>
    </w:div>
    <w:div w:id="626475165">
      <w:bodyDiv w:val="1"/>
      <w:marLeft w:val="0"/>
      <w:marRight w:val="0"/>
      <w:marTop w:val="0"/>
      <w:marBottom w:val="0"/>
      <w:divBdr>
        <w:top w:val="none" w:sz="0" w:space="0" w:color="auto"/>
        <w:left w:val="none" w:sz="0" w:space="0" w:color="auto"/>
        <w:bottom w:val="none" w:sz="0" w:space="0" w:color="auto"/>
        <w:right w:val="none" w:sz="0" w:space="0" w:color="auto"/>
      </w:divBdr>
    </w:div>
    <w:div w:id="630862661">
      <w:bodyDiv w:val="1"/>
      <w:marLeft w:val="0"/>
      <w:marRight w:val="0"/>
      <w:marTop w:val="0"/>
      <w:marBottom w:val="0"/>
      <w:divBdr>
        <w:top w:val="none" w:sz="0" w:space="0" w:color="auto"/>
        <w:left w:val="none" w:sz="0" w:space="0" w:color="auto"/>
        <w:bottom w:val="none" w:sz="0" w:space="0" w:color="auto"/>
        <w:right w:val="none" w:sz="0" w:space="0" w:color="auto"/>
      </w:divBdr>
      <w:divsChild>
        <w:div w:id="190000809">
          <w:marLeft w:val="0"/>
          <w:marRight w:val="0"/>
          <w:marTop w:val="0"/>
          <w:marBottom w:val="0"/>
          <w:divBdr>
            <w:top w:val="none" w:sz="0" w:space="0" w:color="auto"/>
            <w:left w:val="none" w:sz="0" w:space="0" w:color="auto"/>
            <w:bottom w:val="none" w:sz="0" w:space="0" w:color="auto"/>
            <w:right w:val="none" w:sz="0" w:space="0" w:color="auto"/>
          </w:divBdr>
        </w:div>
        <w:div w:id="333916397">
          <w:marLeft w:val="0"/>
          <w:marRight w:val="0"/>
          <w:marTop w:val="0"/>
          <w:marBottom w:val="0"/>
          <w:divBdr>
            <w:top w:val="none" w:sz="0" w:space="0" w:color="auto"/>
            <w:left w:val="none" w:sz="0" w:space="0" w:color="auto"/>
            <w:bottom w:val="none" w:sz="0" w:space="0" w:color="auto"/>
            <w:right w:val="none" w:sz="0" w:space="0" w:color="auto"/>
          </w:divBdr>
        </w:div>
        <w:div w:id="669529398">
          <w:marLeft w:val="0"/>
          <w:marRight w:val="0"/>
          <w:marTop w:val="0"/>
          <w:marBottom w:val="0"/>
          <w:divBdr>
            <w:top w:val="none" w:sz="0" w:space="0" w:color="auto"/>
            <w:left w:val="none" w:sz="0" w:space="0" w:color="auto"/>
            <w:bottom w:val="none" w:sz="0" w:space="0" w:color="auto"/>
            <w:right w:val="none" w:sz="0" w:space="0" w:color="auto"/>
          </w:divBdr>
        </w:div>
        <w:div w:id="669676154">
          <w:marLeft w:val="0"/>
          <w:marRight w:val="0"/>
          <w:marTop w:val="0"/>
          <w:marBottom w:val="0"/>
          <w:divBdr>
            <w:top w:val="none" w:sz="0" w:space="0" w:color="auto"/>
            <w:left w:val="none" w:sz="0" w:space="0" w:color="auto"/>
            <w:bottom w:val="none" w:sz="0" w:space="0" w:color="auto"/>
            <w:right w:val="none" w:sz="0" w:space="0" w:color="auto"/>
          </w:divBdr>
        </w:div>
        <w:div w:id="707611671">
          <w:marLeft w:val="0"/>
          <w:marRight w:val="0"/>
          <w:marTop w:val="0"/>
          <w:marBottom w:val="0"/>
          <w:divBdr>
            <w:top w:val="none" w:sz="0" w:space="0" w:color="auto"/>
            <w:left w:val="none" w:sz="0" w:space="0" w:color="auto"/>
            <w:bottom w:val="none" w:sz="0" w:space="0" w:color="auto"/>
            <w:right w:val="none" w:sz="0" w:space="0" w:color="auto"/>
          </w:divBdr>
        </w:div>
        <w:div w:id="1474326001">
          <w:marLeft w:val="0"/>
          <w:marRight w:val="0"/>
          <w:marTop w:val="0"/>
          <w:marBottom w:val="0"/>
          <w:divBdr>
            <w:top w:val="none" w:sz="0" w:space="0" w:color="auto"/>
            <w:left w:val="none" w:sz="0" w:space="0" w:color="auto"/>
            <w:bottom w:val="none" w:sz="0" w:space="0" w:color="auto"/>
            <w:right w:val="none" w:sz="0" w:space="0" w:color="auto"/>
          </w:divBdr>
        </w:div>
        <w:div w:id="1535194286">
          <w:marLeft w:val="0"/>
          <w:marRight w:val="0"/>
          <w:marTop w:val="0"/>
          <w:marBottom w:val="0"/>
          <w:divBdr>
            <w:top w:val="none" w:sz="0" w:space="0" w:color="auto"/>
            <w:left w:val="none" w:sz="0" w:space="0" w:color="auto"/>
            <w:bottom w:val="none" w:sz="0" w:space="0" w:color="auto"/>
            <w:right w:val="none" w:sz="0" w:space="0" w:color="auto"/>
          </w:divBdr>
        </w:div>
        <w:div w:id="1645037262">
          <w:marLeft w:val="0"/>
          <w:marRight w:val="0"/>
          <w:marTop w:val="0"/>
          <w:marBottom w:val="0"/>
          <w:divBdr>
            <w:top w:val="none" w:sz="0" w:space="0" w:color="auto"/>
            <w:left w:val="none" w:sz="0" w:space="0" w:color="auto"/>
            <w:bottom w:val="none" w:sz="0" w:space="0" w:color="auto"/>
            <w:right w:val="none" w:sz="0" w:space="0" w:color="auto"/>
          </w:divBdr>
        </w:div>
        <w:div w:id="1694918981">
          <w:marLeft w:val="0"/>
          <w:marRight w:val="0"/>
          <w:marTop w:val="0"/>
          <w:marBottom w:val="0"/>
          <w:divBdr>
            <w:top w:val="none" w:sz="0" w:space="0" w:color="auto"/>
            <w:left w:val="none" w:sz="0" w:space="0" w:color="auto"/>
            <w:bottom w:val="none" w:sz="0" w:space="0" w:color="auto"/>
            <w:right w:val="none" w:sz="0" w:space="0" w:color="auto"/>
          </w:divBdr>
        </w:div>
        <w:div w:id="1909536312">
          <w:marLeft w:val="0"/>
          <w:marRight w:val="0"/>
          <w:marTop w:val="0"/>
          <w:marBottom w:val="0"/>
          <w:divBdr>
            <w:top w:val="none" w:sz="0" w:space="0" w:color="auto"/>
            <w:left w:val="none" w:sz="0" w:space="0" w:color="auto"/>
            <w:bottom w:val="none" w:sz="0" w:space="0" w:color="auto"/>
            <w:right w:val="none" w:sz="0" w:space="0" w:color="auto"/>
          </w:divBdr>
        </w:div>
      </w:divsChild>
    </w:div>
    <w:div w:id="635455752">
      <w:bodyDiv w:val="1"/>
      <w:marLeft w:val="0"/>
      <w:marRight w:val="0"/>
      <w:marTop w:val="0"/>
      <w:marBottom w:val="0"/>
      <w:divBdr>
        <w:top w:val="none" w:sz="0" w:space="0" w:color="auto"/>
        <w:left w:val="none" w:sz="0" w:space="0" w:color="auto"/>
        <w:bottom w:val="none" w:sz="0" w:space="0" w:color="auto"/>
        <w:right w:val="none" w:sz="0" w:space="0" w:color="auto"/>
      </w:divBdr>
    </w:div>
    <w:div w:id="650522335">
      <w:bodyDiv w:val="1"/>
      <w:marLeft w:val="0"/>
      <w:marRight w:val="0"/>
      <w:marTop w:val="0"/>
      <w:marBottom w:val="0"/>
      <w:divBdr>
        <w:top w:val="none" w:sz="0" w:space="0" w:color="auto"/>
        <w:left w:val="none" w:sz="0" w:space="0" w:color="auto"/>
        <w:bottom w:val="none" w:sz="0" w:space="0" w:color="auto"/>
        <w:right w:val="none" w:sz="0" w:space="0" w:color="auto"/>
      </w:divBdr>
    </w:div>
    <w:div w:id="657424187">
      <w:bodyDiv w:val="1"/>
      <w:marLeft w:val="0"/>
      <w:marRight w:val="0"/>
      <w:marTop w:val="0"/>
      <w:marBottom w:val="0"/>
      <w:divBdr>
        <w:top w:val="none" w:sz="0" w:space="0" w:color="auto"/>
        <w:left w:val="none" w:sz="0" w:space="0" w:color="auto"/>
        <w:bottom w:val="none" w:sz="0" w:space="0" w:color="auto"/>
        <w:right w:val="none" w:sz="0" w:space="0" w:color="auto"/>
      </w:divBdr>
    </w:div>
    <w:div w:id="668563731">
      <w:bodyDiv w:val="1"/>
      <w:marLeft w:val="0"/>
      <w:marRight w:val="0"/>
      <w:marTop w:val="0"/>
      <w:marBottom w:val="0"/>
      <w:divBdr>
        <w:top w:val="none" w:sz="0" w:space="0" w:color="auto"/>
        <w:left w:val="none" w:sz="0" w:space="0" w:color="auto"/>
        <w:bottom w:val="none" w:sz="0" w:space="0" w:color="auto"/>
        <w:right w:val="none" w:sz="0" w:space="0" w:color="auto"/>
      </w:divBdr>
    </w:div>
    <w:div w:id="684751796">
      <w:bodyDiv w:val="1"/>
      <w:marLeft w:val="0"/>
      <w:marRight w:val="0"/>
      <w:marTop w:val="0"/>
      <w:marBottom w:val="0"/>
      <w:divBdr>
        <w:top w:val="none" w:sz="0" w:space="0" w:color="auto"/>
        <w:left w:val="none" w:sz="0" w:space="0" w:color="auto"/>
        <w:bottom w:val="none" w:sz="0" w:space="0" w:color="auto"/>
        <w:right w:val="none" w:sz="0" w:space="0" w:color="auto"/>
      </w:divBdr>
    </w:div>
    <w:div w:id="697858099">
      <w:bodyDiv w:val="1"/>
      <w:marLeft w:val="0"/>
      <w:marRight w:val="0"/>
      <w:marTop w:val="0"/>
      <w:marBottom w:val="0"/>
      <w:divBdr>
        <w:top w:val="none" w:sz="0" w:space="0" w:color="auto"/>
        <w:left w:val="none" w:sz="0" w:space="0" w:color="auto"/>
        <w:bottom w:val="none" w:sz="0" w:space="0" w:color="auto"/>
        <w:right w:val="none" w:sz="0" w:space="0" w:color="auto"/>
      </w:divBdr>
    </w:div>
    <w:div w:id="730034556">
      <w:bodyDiv w:val="1"/>
      <w:marLeft w:val="0"/>
      <w:marRight w:val="0"/>
      <w:marTop w:val="0"/>
      <w:marBottom w:val="0"/>
      <w:divBdr>
        <w:top w:val="none" w:sz="0" w:space="0" w:color="auto"/>
        <w:left w:val="none" w:sz="0" w:space="0" w:color="auto"/>
        <w:bottom w:val="none" w:sz="0" w:space="0" w:color="auto"/>
        <w:right w:val="none" w:sz="0" w:space="0" w:color="auto"/>
      </w:divBdr>
    </w:div>
    <w:div w:id="730663537">
      <w:bodyDiv w:val="1"/>
      <w:marLeft w:val="0"/>
      <w:marRight w:val="0"/>
      <w:marTop w:val="0"/>
      <w:marBottom w:val="0"/>
      <w:divBdr>
        <w:top w:val="none" w:sz="0" w:space="0" w:color="auto"/>
        <w:left w:val="none" w:sz="0" w:space="0" w:color="auto"/>
        <w:bottom w:val="none" w:sz="0" w:space="0" w:color="auto"/>
        <w:right w:val="none" w:sz="0" w:space="0" w:color="auto"/>
      </w:divBdr>
    </w:div>
    <w:div w:id="735401269">
      <w:bodyDiv w:val="1"/>
      <w:marLeft w:val="0"/>
      <w:marRight w:val="0"/>
      <w:marTop w:val="0"/>
      <w:marBottom w:val="0"/>
      <w:divBdr>
        <w:top w:val="none" w:sz="0" w:space="0" w:color="auto"/>
        <w:left w:val="none" w:sz="0" w:space="0" w:color="auto"/>
        <w:bottom w:val="none" w:sz="0" w:space="0" w:color="auto"/>
        <w:right w:val="none" w:sz="0" w:space="0" w:color="auto"/>
      </w:divBdr>
    </w:div>
    <w:div w:id="750346393">
      <w:bodyDiv w:val="1"/>
      <w:marLeft w:val="0"/>
      <w:marRight w:val="0"/>
      <w:marTop w:val="0"/>
      <w:marBottom w:val="0"/>
      <w:divBdr>
        <w:top w:val="none" w:sz="0" w:space="0" w:color="auto"/>
        <w:left w:val="none" w:sz="0" w:space="0" w:color="auto"/>
        <w:bottom w:val="none" w:sz="0" w:space="0" w:color="auto"/>
        <w:right w:val="none" w:sz="0" w:space="0" w:color="auto"/>
      </w:divBdr>
    </w:div>
    <w:div w:id="770662263">
      <w:bodyDiv w:val="1"/>
      <w:marLeft w:val="0"/>
      <w:marRight w:val="0"/>
      <w:marTop w:val="0"/>
      <w:marBottom w:val="0"/>
      <w:divBdr>
        <w:top w:val="none" w:sz="0" w:space="0" w:color="auto"/>
        <w:left w:val="none" w:sz="0" w:space="0" w:color="auto"/>
        <w:bottom w:val="none" w:sz="0" w:space="0" w:color="auto"/>
        <w:right w:val="none" w:sz="0" w:space="0" w:color="auto"/>
      </w:divBdr>
    </w:div>
    <w:div w:id="787352160">
      <w:bodyDiv w:val="1"/>
      <w:marLeft w:val="0"/>
      <w:marRight w:val="0"/>
      <w:marTop w:val="0"/>
      <w:marBottom w:val="0"/>
      <w:divBdr>
        <w:top w:val="none" w:sz="0" w:space="0" w:color="auto"/>
        <w:left w:val="none" w:sz="0" w:space="0" w:color="auto"/>
        <w:bottom w:val="none" w:sz="0" w:space="0" w:color="auto"/>
        <w:right w:val="none" w:sz="0" w:space="0" w:color="auto"/>
      </w:divBdr>
      <w:divsChild>
        <w:div w:id="1488861473">
          <w:marLeft w:val="0"/>
          <w:marRight w:val="0"/>
          <w:marTop w:val="0"/>
          <w:marBottom w:val="0"/>
          <w:divBdr>
            <w:top w:val="none" w:sz="0" w:space="0" w:color="auto"/>
            <w:left w:val="none" w:sz="0" w:space="0" w:color="auto"/>
            <w:bottom w:val="none" w:sz="0" w:space="0" w:color="auto"/>
            <w:right w:val="none" w:sz="0" w:space="0" w:color="auto"/>
          </w:divBdr>
        </w:div>
        <w:div w:id="1579286947">
          <w:marLeft w:val="0"/>
          <w:marRight w:val="0"/>
          <w:marTop w:val="0"/>
          <w:marBottom w:val="0"/>
          <w:divBdr>
            <w:top w:val="none" w:sz="0" w:space="0" w:color="auto"/>
            <w:left w:val="none" w:sz="0" w:space="0" w:color="auto"/>
            <w:bottom w:val="none" w:sz="0" w:space="0" w:color="auto"/>
            <w:right w:val="none" w:sz="0" w:space="0" w:color="auto"/>
          </w:divBdr>
        </w:div>
      </w:divsChild>
    </w:div>
    <w:div w:id="796870477">
      <w:bodyDiv w:val="1"/>
      <w:marLeft w:val="0"/>
      <w:marRight w:val="0"/>
      <w:marTop w:val="0"/>
      <w:marBottom w:val="0"/>
      <w:divBdr>
        <w:top w:val="none" w:sz="0" w:space="0" w:color="auto"/>
        <w:left w:val="none" w:sz="0" w:space="0" w:color="auto"/>
        <w:bottom w:val="none" w:sz="0" w:space="0" w:color="auto"/>
        <w:right w:val="none" w:sz="0" w:space="0" w:color="auto"/>
      </w:divBdr>
    </w:div>
    <w:div w:id="805975927">
      <w:bodyDiv w:val="1"/>
      <w:marLeft w:val="0"/>
      <w:marRight w:val="0"/>
      <w:marTop w:val="0"/>
      <w:marBottom w:val="0"/>
      <w:divBdr>
        <w:top w:val="none" w:sz="0" w:space="0" w:color="auto"/>
        <w:left w:val="none" w:sz="0" w:space="0" w:color="auto"/>
        <w:bottom w:val="none" w:sz="0" w:space="0" w:color="auto"/>
        <w:right w:val="none" w:sz="0" w:space="0" w:color="auto"/>
      </w:divBdr>
    </w:div>
    <w:div w:id="824470198">
      <w:bodyDiv w:val="1"/>
      <w:marLeft w:val="0"/>
      <w:marRight w:val="0"/>
      <w:marTop w:val="0"/>
      <w:marBottom w:val="0"/>
      <w:divBdr>
        <w:top w:val="none" w:sz="0" w:space="0" w:color="auto"/>
        <w:left w:val="none" w:sz="0" w:space="0" w:color="auto"/>
        <w:bottom w:val="none" w:sz="0" w:space="0" w:color="auto"/>
        <w:right w:val="none" w:sz="0" w:space="0" w:color="auto"/>
      </w:divBdr>
    </w:div>
    <w:div w:id="827021216">
      <w:bodyDiv w:val="1"/>
      <w:marLeft w:val="0"/>
      <w:marRight w:val="0"/>
      <w:marTop w:val="0"/>
      <w:marBottom w:val="0"/>
      <w:divBdr>
        <w:top w:val="none" w:sz="0" w:space="0" w:color="auto"/>
        <w:left w:val="none" w:sz="0" w:space="0" w:color="auto"/>
        <w:bottom w:val="none" w:sz="0" w:space="0" w:color="auto"/>
        <w:right w:val="none" w:sz="0" w:space="0" w:color="auto"/>
      </w:divBdr>
    </w:div>
    <w:div w:id="828062575">
      <w:bodyDiv w:val="1"/>
      <w:marLeft w:val="0"/>
      <w:marRight w:val="0"/>
      <w:marTop w:val="0"/>
      <w:marBottom w:val="0"/>
      <w:divBdr>
        <w:top w:val="none" w:sz="0" w:space="0" w:color="auto"/>
        <w:left w:val="none" w:sz="0" w:space="0" w:color="auto"/>
        <w:bottom w:val="none" w:sz="0" w:space="0" w:color="auto"/>
        <w:right w:val="none" w:sz="0" w:space="0" w:color="auto"/>
      </w:divBdr>
    </w:div>
    <w:div w:id="852376045">
      <w:bodyDiv w:val="1"/>
      <w:marLeft w:val="0"/>
      <w:marRight w:val="0"/>
      <w:marTop w:val="0"/>
      <w:marBottom w:val="0"/>
      <w:divBdr>
        <w:top w:val="none" w:sz="0" w:space="0" w:color="auto"/>
        <w:left w:val="none" w:sz="0" w:space="0" w:color="auto"/>
        <w:bottom w:val="none" w:sz="0" w:space="0" w:color="auto"/>
        <w:right w:val="none" w:sz="0" w:space="0" w:color="auto"/>
      </w:divBdr>
    </w:div>
    <w:div w:id="867841391">
      <w:bodyDiv w:val="1"/>
      <w:marLeft w:val="0"/>
      <w:marRight w:val="0"/>
      <w:marTop w:val="0"/>
      <w:marBottom w:val="0"/>
      <w:divBdr>
        <w:top w:val="none" w:sz="0" w:space="0" w:color="auto"/>
        <w:left w:val="none" w:sz="0" w:space="0" w:color="auto"/>
        <w:bottom w:val="none" w:sz="0" w:space="0" w:color="auto"/>
        <w:right w:val="none" w:sz="0" w:space="0" w:color="auto"/>
      </w:divBdr>
    </w:div>
    <w:div w:id="885410141">
      <w:bodyDiv w:val="1"/>
      <w:marLeft w:val="0"/>
      <w:marRight w:val="0"/>
      <w:marTop w:val="0"/>
      <w:marBottom w:val="0"/>
      <w:divBdr>
        <w:top w:val="none" w:sz="0" w:space="0" w:color="auto"/>
        <w:left w:val="none" w:sz="0" w:space="0" w:color="auto"/>
        <w:bottom w:val="none" w:sz="0" w:space="0" w:color="auto"/>
        <w:right w:val="none" w:sz="0" w:space="0" w:color="auto"/>
      </w:divBdr>
    </w:div>
    <w:div w:id="889536131">
      <w:bodyDiv w:val="1"/>
      <w:marLeft w:val="0"/>
      <w:marRight w:val="0"/>
      <w:marTop w:val="0"/>
      <w:marBottom w:val="0"/>
      <w:divBdr>
        <w:top w:val="none" w:sz="0" w:space="0" w:color="auto"/>
        <w:left w:val="none" w:sz="0" w:space="0" w:color="auto"/>
        <w:bottom w:val="none" w:sz="0" w:space="0" w:color="auto"/>
        <w:right w:val="none" w:sz="0" w:space="0" w:color="auto"/>
      </w:divBdr>
    </w:div>
    <w:div w:id="909585401">
      <w:bodyDiv w:val="1"/>
      <w:marLeft w:val="0"/>
      <w:marRight w:val="0"/>
      <w:marTop w:val="0"/>
      <w:marBottom w:val="0"/>
      <w:divBdr>
        <w:top w:val="none" w:sz="0" w:space="0" w:color="auto"/>
        <w:left w:val="none" w:sz="0" w:space="0" w:color="auto"/>
        <w:bottom w:val="none" w:sz="0" w:space="0" w:color="auto"/>
        <w:right w:val="none" w:sz="0" w:space="0" w:color="auto"/>
      </w:divBdr>
    </w:div>
    <w:div w:id="919219750">
      <w:bodyDiv w:val="1"/>
      <w:marLeft w:val="0"/>
      <w:marRight w:val="0"/>
      <w:marTop w:val="0"/>
      <w:marBottom w:val="0"/>
      <w:divBdr>
        <w:top w:val="none" w:sz="0" w:space="0" w:color="auto"/>
        <w:left w:val="none" w:sz="0" w:space="0" w:color="auto"/>
        <w:bottom w:val="none" w:sz="0" w:space="0" w:color="auto"/>
        <w:right w:val="none" w:sz="0" w:space="0" w:color="auto"/>
      </w:divBdr>
      <w:divsChild>
        <w:div w:id="1307976981">
          <w:marLeft w:val="0"/>
          <w:marRight w:val="0"/>
          <w:marTop w:val="0"/>
          <w:marBottom w:val="0"/>
          <w:divBdr>
            <w:top w:val="none" w:sz="0" w:space="0" w:color="auto"/>
            <w:left w:val="none" w:sz="0" w:space="0" w:color="auto"/>
            <w:bottom w:val="none" w:sz="0" w:space="0" w:color="auto"/>
            <w:right w:val="none" w:sz="0" w:space="0" w:color="auto"/>
          </w:divBdr>
        </w:div>
        <w:div w:id="1898394252">
          <w:marLeft w:val="0"/>
          <w:marRight w:val="0"/>
          <w:marTop w:val="0"/>
          <w:marBottom w:val="0"/>
          <w:divBdr>
            <w:top w:val="none" w:sz="0" w:space="0" w:color="auto"/>
            <w:left w:val="none" w:sz="0" w:space="0" w:color="auto"/>
            <w:bottom w:val="none" w:sz="0" w:space="0" w:color="auto"/>
            <w:right w:val="none" w:sz="0" w:space="0" w:color="auto"/>
          </w:divBdr>
        </w:div>
      </w:divsChild>
    </w:div>
    <w:div w:id="950555209">
      <w:bodyDiv w:val="1"/>
      <w:marLeft w:val="0"/>
      <w:marRight w:val="0"/>
      <w:marTop w:val="0"/>
      <w:marBottom w:val="0"/>
      <w:divBdr>
        <w:top w:val="none" w:sz="0" w:space="0" w:color="auto"/>
        <w:left w:val="none" w:sz="0" w:space="0" w:color="auto"/>
        <w:bottom w:val="none" w:sz="0" w:space="0" w:color="auto"/>
        <w:right w:val="none" w:sz="0" w:space="0" w:color="auto"/>
      </w:divBdr>
    </w:div>
    <w:div w:id="982269729">
      <w:bodyDiv w:val="1"/>
      <w:marLeft w:val="0"/>
      <w:marRight w:val="0"/>
      <w:marTop w:val="0"/>
      <w:marBottom w:val="0"/>
      <w:divBdr>
        <w:top w:val="none" w:sz="0" w:space="0" w:color="auto"/>
        <w:left w:val="none" w:sz="0" w:space="0" w:color="auto"/>
        <w:bottom w:val="none" w:sz="0" w:space="0" w:color="auto"/>
        <w:right w:val="none" w:sz="0" w:space="0" w:color="auto"/>
      </w:divBdr>
    </w:div>
    <w:div w:id="1003238957">
      <w:bodyDiv w:val="1"/>
      <w:marLeft w:val="0"/>
      <w:marRight w:val="0"/>
      <w:marTop w:val="0"/>
      <w:marBottom w:val="0"/>
      <w:divBdr>
        <w:top w:val="none" w:sz="0" w:space="0" w:color="auto"/>
        <w:left w:val="none" w:sz="0" w:space="0" w:color="auto"/>
        <w:bottom w:val="none" w:sz="0" w:space="0" w:color="auto"/>
        <w:right w:val="none" w:sz="0" w:space="0" w:color="auto"/>
      </w:divBdr>
    </w:div>
    <w:div w:id="1004435344">
      <w:bodyDiv w:val="1"/>
      <w:marLeft w:val="0"/>
      <w:marRight w:val="0"/>
      <w:marTop w:val="0"/>
      <w:marBottom w:val="0"/>
      <w:divBdr>
        <w:top w:val="none" w:sz="0" w:space="0" w:color="auto"/>
        <w:left w:val="none" w:sz="0" w:space="0" w:color="auto"/>
        <w:bottom w:val="none" w:sz="0" w:space="0" w:color="auto"/>
        <w:right w:val="none" w:sz="0" w:space="0" w:color="auto"/>
      </w:divBdr>
    </w:div>
    <w:div w:id="1015037458">
      <w:bodyDiv w:val="1"/>
      <w:marLeft w:val="0"/>
      <w:marRight w:val="0"/>
      <w:marTop w:val="0"/>
      <w:marBottom w:val="0"/>
      <w:divBdr>
        <w:top w:val="none" w:sz="0" w:space="0" w:color="auto"/>
        <w:left w:val="none" w:sz="0" w:space="0" w:color="auto"/>
        <w:bottom w:val="none" w:sz="0" w:space="0" w:color="auto"/>
        <w:right w:val="none" w:sz="0" w:space="0" w:color="auto"/>
      </w:divBdr>
    </w:div>
    <w:div w:id="1038748153">
      <w:bodyDiv w:val="1"/>
      <w:marLeft w:val="0"/>
      <w:marRight w:val="0"/>
      <w:marTop w:val="0"/>
      <w:marBottom w:val="0"/>
      <w:divBdr>
        <w:top w:val="none" w:sz="0" w:space="0" w:color="auto"/>
        <w:left w:val="none" w:sz="0" w:space="0" w:color="auto"/>
        <w:bottom w:val="none" w:sz="0" w:space="0" w:color="auto"/>
        <w:right w:val="none" w:sz="0" w:space="0" w:color="auto"/>
      </w:divBdr>
    </w:div>
    <w:div w:id="1043136968">
      <w:bodyDiv w:val="1"/>
      <w:marLeft w:val="0"/>
      <w:marRight w:val="0"/>
      <w:marTop w:val="0"/>
      <w:marBottom w:val="0"/>
      <w:divBdr>
        <w:top w:val="none" w:sz="0" w:space="0" w:color="auto"/>
        <w:left w:val="none" w:sz="0" w:space="0" w:color="auto"/>
        <w:bottom w:val="none" w:sz="0" w:space="0" w:color="auto"/>
        <w:right w:val="none" w:sz="0" w:space="0" w:color="auto"/>
      </w:divBdr>
    </w:div>
    <w:div w:id="1046836426">
      <w:bodyDiv w:val="1"/>
      <w:marLeft w:val="0"/>
      <w:marRight w:val="0"/>
      <w:marTop w:val="0"/>
      <w:marBottom w:val="0"/>
      <w:divBdr>
        <w:top w:val="none" w:sz="0" w:space="0" w:color="auto"/>
        <w:left w:val="none" w:sz="0" w:space="0" w:color="auto"/>
        <w:bottom w:val="none" w:sz="0" w:space="0" w:color="auto"/>
        <w:right w:val="none" w:sz="0" w:space="0" w:color="auto"/>
      </w:divBdr>
    </w:div>
    <w:div w:id="1052771773">
      <w:bodyDiv w:val="1"/>
      <w:marLeft w:val="0"/>
      <w:marRight w:val="0"/>
      <w:marTop w:val="0"/>
      <w:marBottom w:val="0"/>
      <w:divBdr>
        <w:top w:val="none" w:sz="0" w:space="0" w:color="auto"/>
        <w:left w:val="none" w:sz="0" w:space="0" w:color="auto"/>
        <w:bottom w:val="none" w:sz="0" w:space="0" w:color="auto"/>
        <w:right w:val="none" w:sz="0" w:space="0" w:color="auto"/>
      </w:divBdr>
    </w:div>
    <w:div w:id="1052969313">
      <w:bodyDiv w:val="1"/>
      <w:marLeft w:val="0"/>
      <w:marRight w:val="0"/>
      <w:marTop w:val="0"/>
      <w:marBottom w:val="0"/>
      <w:divBdr>
        <w:top w:val="none" w:sz="0" w:space="0" w:color="auto"/>
        <w:left w:val="none" w:sz="0" w:space="0" w:color="auto"/>
        <w:bottom w:val="none" w:sz="0" w:space="0" w:color="auto"/>
        <w:right w:val="none" w:sz="0" w:space="0" w:color="auto"/>
      </w:divBdr>
    </w:div>
    <w:div w:id="1055277727">
      <w:bodyDiv w:val="1"/>
      <w:marLeft w:val="0"/>
      <w:marRight w:val="0"/>
      <w:marTop w:val="0"/>
      <w:marBottom w:val="0"/>
      <w:divBdr>
        <w:top w:val="none" w:sz="0" w:space="0" w:color="auto"/>
        <w:left w:val="none" w:sz="0" w:space="0" w:color="auto"/>
        <w:bottom w:val="none" w:sz="0" w:space="0" w:color="auto"/>
        <w:right w:val="none" w:sz="0" w:space="0" w:color="auto"/>
      </w:divBdr>
    </w:div>
    <w:div w:id="1126777528">
      <w:bodyDiv w:val="1"/>
      <w:marLeft w:val="0"/>
      <w:marRight w:val="0"/>
      <w:marTop w:val="0"/>
      <w:marBottom w:val="0"/>
      <w:divBdr>
        <w:top w:val="none" w:sz="0" w:space="0" w:color="auto"/>
        <w:left w:val="none" w:sz="0" w:space="0" w:color="auto"/>
        <w:bottom w:val="none" w:sz="0" w:space="0" w:color="auto"/>
        <w:right w:val="none" w:sz="0" w:space="0" w:color="auto"/>
      </w:divBdr>
    </w:div>
    <w:div w:id="1153060149">
      <w:bodyDiv w:val="1"/>
      <w:marLeft w:val="0"/>
      <w:marRight w:val="0"/>
      <w:marTop w:val="0"/>
      <w:marBottom w:val="0"/>
      <w:divBdr>
        <w:top w:val="none" w:sz="0" w:space="0" w:color="auto"/>
        <w:left w:val="none" w:sz="0" w:space="0" w:color="auto"/>
        <w:bottom w:val="none" w:sz="0" w:space="0" w:color="auto"/>
        <w:right w:val="none" w:sz="0" w:space="0" w:color="auto"/>
      </w:divBdr>
    </w:div>
    <w:div w:id="1166895772">
      <w:bodyDiv w:val="1"/>
      <w:marLeft w:val="0"/>
      <w:marRight w:val="0"/>
      <w:marTop w:val="0"/>
      <w:marBottom w:val="0"/>
      <w:divBdr>
        <w:top w:val="none" w:sz="0" w:space="0" w:color="auto"/>
        <w:left w:val="none" w:sz="0" w:space="0" w:color="auto"/>
        <w:bottom w:val="none" w:sz="0" w:space="0" w:color="auto"/>
        <w:right w:val="none" w:sz="0" w:space="0" w:color="auto"/>
      </w:divBdr>
    </w:div>
    <w:div w:id="1196236410">
      <w:bodyDiv w:val="1"/>
      <w:marLeft w:val="0"/>
      <w:marRight w:val="0"/>
      <w:marTop w:val="0"/>
      <w:marBottom w:val="0"/>
      <w:divBdr>
        <w:top w:val="none" w:sz="0" w:space="0" w:color="auto"/>
        <w:left w:val="none" w:sz="0" w:space="0" w:color="auto"/>
        <w:bottom w:val="none" w:sz="0" w:space="0" w:color="auto"/>
        <w:right w:val="none" w:sz="0" w:space="0" w:color="auto"/>
      </w:divBdr>
    </w:div>
    <w:div w:id="1209995038">
      <w:bodyDiv w:val="1"/>
      <w:marLeft w:val="0"/>
      <w:marRight w:val="0"/>
      <w:marTop w:val="0"/>
      <w:marBottom w:val="0"/>
      <w:divBdr>
        <w:top w:val="none" w:sz="0" w:space="0" w:color="auto"/>
        <w:left w:val="none" w:sz="0" w:space="0" w:color="auto"/>
        <w:bottom w:val="none" w:sz="0" w:space="0" w:color="auto"/>
        <w:right w:val="none" w:sz="0" w:space="0" w:color="auto"/>
      </w:divBdr>
    </w:div>
    <w:div w:id="1218971890">
      <w:bodyDiv w:val="1"/>
      <w:marLeft w:val="0"/>
      <w:marRight w:val="0"/>
      <w:marTop w:val="0"/>
      <w:marBottom w:val="0"/>
      <w:divBdr>
        <w:top w:val="none" w:sz="0" w:space="0" w:color="auto"/>
        <w:left w:val="none" w:sz="0" w:space="0" w:color="auto"/>
        <w:bottom w:val="none" w:sz="0" w:space="0" w:color="auto"/>
        <w:right w:val="none" w:sz="0" w:space="0" w:color="auto"/>
      </w:divBdr>
    </w:div>
    <w:div w:id="1230116401">
      <w:bodyDiv w:val="1"/>
      <w:marLeft w:val="0"/>
      <w:marRight w:val="0"/>
      <w:marTop w:val="0"/>
      <w:marBottom w:val="0"/>
      <w:divBdr>
        <w:top w:val="none" w:sz="0" w:space="0" w:color="auto"/>
        <w:left w:val="none" w:sz="0" w:space="0" w:color="auto"/>
        <w:bottom w:val="none" w:sz="0" w:space="0" w:color="auto"/>
        <w:right w:val="none" w:sz="0" w:space="0" w:color="auto"/>
      </w:divBdr>
    </w:div>
    <w:div w:id="1236014399">
      <w:bodyDiv w:val="1"/>
      <w:marLeft w:val="0"/>
      <w:marRight w:val="0"/>
      <w:marTop w:val="0"/>
      <w:marBottom w:val="0"/>
      <w:divBdr>
        <w:top w:val="none" w:sz="0" w:space="0" w:color="auto"/>
        <w:left w:val="none" w:sz="0" w:space="0" w:color="auto"/>
        <w:bottom w:val="none" w:sz="0" w:space="0" w:color="auto"/>
        <w:right w:val="none" w:sz="0" w:space="0" w:color="auto"/>
      </w:divBdr>
    </w:div>
    <w:div w:id="1240557987">
      <w:bodyDiv w:val="1"/>
      <w:marLeft w:val="0"/>
      <w:marRight w:val="0"/>
      <w:marTop w:val="0"/>
      <w:marBottom w:val="0"/>
      <w:divBdr>
        <w:top w:val="none" w:sz="0" w:space="0" w:color="auto"/>
        <w:left w:val="none" w:sz="0" w:space="0" w:color="auto"/>
        <w:bottom w:val="none" w:sz="0" w:space="0" w:color="auto"/>
        <w:right w:val="none" w:sz="0" w:space="0" w:color="auto"/>
      </w:divBdr>
    </w:div>
    <w:div w:id="1289705288">
      <w:bodyDiv w:val="1"/>
      <w:marLeft w:val="0"/>
      <w:marRight w:val="0"/>
      <w:marTop w:val="0"/>
      <w:marBottom w:val="0"/>
      <w:divBdr>
        <w:top w:val="none" w:sz="0" w:space="0" w:color="auto"/>
        <w:left w:val="none" w:sz="0" w:space="0" w:color="auto"/>
        <w:bottom w:val="none" w:sz="0" w:space="0" w:color="auto"/>
        <w:right w:val="none" w:sz="0" w:space="0" w:color="auto"/>
      </w:divBdr>
    </w:div>
    <w:div w:id="1311861271">
      <w:bodyDiv w:val="1"/>
      <w:marLeft w:val="0"/>
      <w:marRight w:val="0"/>
      <w:marTop w:val="0"/>
      <w:marBottom w:val="0"/>
      <w:divBdr>
        <w:top w:val="none" w:sz="0" w:space="0" w:color="auto"/>
        <w:left w:val="none" w:sz="0" w:space="0" w:color="auto"/>
        <w:bottom w:val="none" w:sz="0" w:space="0" w:color="auto"/>
        <w:right w:val="none" w:sz="0" w:space="0" w:color="auto"/>
      </w:divBdr>
    </w:div>
    <w:div w:id="1319961518">
      <w:bodyDiv w:val="1"/>
      <w:marLeft w:val="0"/>
      <w:marRight w:val="0"/>
      <w:marTop w:val="0"/>
      <w:marBottom w:val="0"/>
      <w:divBdr>
        <w:top w:val="none" w:sz="0" w:space="0" w:color="auto"/>
        <w:left w:val="none" w:sz="0" w:space="0" w:color="auto"/>
        <w:bottom w:val="none" w:sz="0" w:space="0" w:color="auto"/>
        <w:right w:val="none" w:sz="0" w:space="0" w:color="auto"/>
      </w:divBdr>
    </w:div>
    <w:div w:id="1346858535">
      <w:bodyDiv w:val="1"/>
      <w:marLeft w:val="0"/>
      <w:marRight w:val="0"/>
      <w:marTop w:val="0"/>
      <w:marBottom w:val="0"/>
      <w:divBdr>
        <w:top w:val="none" w:sz="0" w:space="0" w:color="auto"/>
        <w:left w:val="none" w:sz="0" w:space="0" w:color="auto"/>
        <w:bottom w:val="none" w:sz="0" w:space="0" w:color="auto"/>
        <w:right w:val="none" w:sz="0" w:space="0" w:color="auto"/>
      </w:divBdr>
    </w:div>
    <w:div w:id="1384985153">
      <w:bodyDiv w:val="1"/>
      <w:marLeft w:val="0"/>
      <w:marRight w:val="0"/>
      <w:marTop w:val="0"/>
      <w:marBottom w:val="0"/>
      <w:divBdr>
        <w:top w:val="none" w:sz="0" w:space="0" w:color="auto"/>
        <w:left w:val="none" w:sz="0" w:space="0" w:color="auto"/>
        <w:bottom w:val="none" w:sz="0" w:space="0" w:color="auto"/>
        <w:right w:val="none" w:sz="0" w:space="0" w:color="auto"/>
      </w:divBdr>
    </w:div>
    <w:div w:id="1402798182">
      <w:bodyDiv w:val="1"/>
      <w:marLeft w:val="0"/>
      <w:marRight w:val="0"/>
      <w:marTop w:val="0"/>
      <w:marBottom w:val="0"/>
      <w:divBdr>
        <w:top w:val="none" w:sz="0" w:space="0" w:color="auto"/>
        <w:left w:val="none" w:sz="0" w:space="0" w:color="auto"/>
        <w:bottom w:val="none" w:sz="0" w:space="0" w:color="auto"/>
        <w:right w:val="none" w:sz="0" w:space="0" w:color="auto"/>
      </w:divBdr>
    </w:div>
    <w:div w:id="1433210931">
      <w:bodyDiv w:val="1"/>
      <w:marLeft w:val="0"/>
      <w:marRight w:val="0"/>
      <w:marTop w:val="0"/>
      <w:marBottom w:val="0"/>
      <w:divBdr>
        <w:top w:val="none" w:sz="0" w:space="0" w:color="auto"/>
        <w:left w:val="none" w:sz="0" w:space="0" w:color="auto"/>
        <w:bottom w:val="none" w:sz="0" w:space="0" w:color="auto"/>
        <w:right w:val="none" w:sz="0" w:space="0" w:color="auto"/>
      </w:divBdr>
    </w:div>
    <w:div w:id="1461265542">
      <w:bodyDiv w:val="1"/>
      <w:marLeft w:val="0"/>
      <w:marRight w:val="0"/>
      <w:marTop w:val="0"/>
      <w:marBottom w:val="0"/>
      <w:divBdr>
        <w:top w:val="none" w:sz="0" w:space="0" w:color="auto"/>
        <w:left w:val="none" w:sz="0" w:space="0" w:color="auto"/>
        <w:bottom w:val="none" w:sz="0" w:space="0" w:color="auto"/>
        <w:right w:val="none" w:sz="0" w:space="0" w:color="auto"/>
      </w:divBdr>
    </w:div>
    <w:div w:id="1560283865">
      <w:bodyDiv w:val="1"/>
      <w:marLeft w:val="0"/>
      <w:marRight w:val="0"/>
      <w:marTop w:val="0"/>
      <w:marBottom w:val="0"/>
      <w:divBdr>
        <w:top w:val="none" w:sz="0" w:space="0" w:color="auto"/>
        <w:left w:val="none" w:sz="0" w:space="0" w:color="auto"/>
        <w:bottom w:val="none" w:sz="0" w:space="0" w:color="auto"/>
        <w:right w:val="none" w:sz="0" w:space="0" w:color="auto"/>
      </w:divBdr>
    </w:div>
    <w:div w:id="1566376314">
      <w:bodyDiv w:val="1"/>
      <w:marLeft w:val="0"/>
      <w:marRight w:val="0"/>
      <w:marTop w:val="0"/>
      <w:marBottom w:val="0"/>
      <w:divBdr>
        <w:top w:val="none" w:sz="0" w:space="0" w:color="auto"/>
        <w:left w:val="none" w:sz="0" w:space="0" w:color="auto"/>
        <w:bottom w:val="none" w:sz="0" w:space="0" w:color="auto"/>
        <w:right w:val="none" w:sz="0" w:space="0" w:color="auto"/>
      </w:divBdr>
    </w:div>
    <w:div w:id="1587765397">
      <w:bodyDiv w:val="1"/>
      <w:marLeft w:val="0"/>
      <w:marRight w:val="0"/>
      <w:marTop w:val="0"/>
      <w:marBottom w:val="0"/>
      <w:divBdr>
        <w:top w:val="none" w:sz="0" w:space="0" w:color="auto"/>
        <w:left w:val="none" w:sz="0" w:space="0" w:color="auto"/>
        <w:bottom w:val="none" w:sz="0" w:space="0" w:color="auto"/>
        <w:right w:val="none" w:sz="0" w:space="0" w:color="auto"/>
      </w:divBdr>
    </w:div>
    <w:div w:id="1595623811">
      <w:bodyDiv w:val="1"/>
      <w:marLeft w:val="0"/>
      <w:marRight w:val="0"/>
      <w:marTop w:val="0"/>
      <w:marBottom w:val="0"/>
      <w:divBdr>
        <w:top w:val="none" w:sz="0" w:space="0" w:color="auto"/>
        <w:left w:val="none" w:sz="0" w:space="0" w:color="auto"/>
        <w:bottom w:val="none" w:sz="0" w:space="0" w:color="auto"/>
        <w:right w:val="none" w:sz="0" w:space="0" w:color="auto"/>
      </w:divBdr>
    </w:div>
    <w:div w:id="1600020629">
      <w:bodyDiv w:val="1"/>
      <w:marLeft w:val="0"/>
      <w:marRight w:val="0"/>
      <w:marTop w:val="0"/>
      <w:marBottom w:val="0"/>
      <w:divBdr>
        <w:top w:val="none" w:sz="0" w:space="0" w:color="auto"/>
        <w:left w:val="none" w:sz="0" w:space="0" w:color="auto"/>
        <w:bottom w:val="none" w:sz="0" w:space="0" w:color="auto"/>
        <w:right w:val="none" w:sz="0" w:space="0" w:color="auto"/>
      </w:divBdr>
    </w:div>
    <w:div w:id="1672836523">
      <w:bodyDiv w:val="1"/>
      <w:marLeft w:val="0"/>
      <w:marRight w:val="0"/>
      <w:marTop w:val="0"/>
      <w:marBottom w:val="0"/>
      <w:divBdr>
        <w:top w:val="none" w:sz="0" w:space="0" w:color="auto"/>
        <w:left w:val="none" w:sz="0" w:space="0" w:color="auto"/>
        <w:bottom w:val="none" w:sz="0" w:space="0" w:color="auto"/>
        <w:right w:val="none" w:sz="0" w:space="0" w:color="auto"/>
      </w:divBdr>
    </w:div>
    <w:div w:id="1742831496">
      <w:bodyDiv w:val="1"/>
      <w:marLeft w:val="0"/>
      <w:marRight w:val="0"/>
      <w:marTop w:val="0"/>
      <w:marBottom w:val="0"/>
      <w:divBdr>
        <w:top w:val="none" w:sz="0" w:space="0" w:color="auto"/>
        <w:left w:val="none" w:sz="0" w:space="0" w:color="auto"/>
        <w:bottom w:val="none" w:sz="0" w:space="0" w:color="auto"/>
        <w:right w:val="none" w:sz="0" w:space="0" w:color="auto"/>
      </w:divBdr>
    </w:div>
    <w:div w:id="1761022894">
      <w:bodyDiv w:val="1"/>
      <w:marLeft w:val="0"/>
      <w:marRight w:val="0"/>
      <w:marTop w:val="0"/>
      <w:marBottom w:val="0"/>
      <w:divBdr>
        <w:top w:val="none" w:sz="0" w:space="0" w:color="auto"/>
        <w:left w:val="none" w:sz="0" w:space="0" w:color="auto"/>
        <w:bottom w:val="none" w:sz="0" w:space="0" w:color="auto"/>
        <w:right w:val="none" w:sz="0" w:space="0" w:color="auto"/>
      </w:divBdr>
    </w:div>
    <w:div w:id="1778332880">
      <w:bodyDiv w:val="1"/>
      <w:marLeft w:val="0"/>
      <w:marRight w:val="0"/>
      <w:marTop w:val="0"/>
      <w:marBottom w:val="0"/>
      <w:divBdr>
        <w:top w:val="none" w:sz="0" w:space="0" w:color="auto"/>
        <w:left w:val="none" w:sz="0" w:space="0" w:color="auto"/>
        <w:bottom w:val="none" w:sz="0" w:space="0" w:color="auto"/>
        <w:right w:val="none" w:sz="0" w:space="0" w:color="auto"/>
      </w:divBdr>
    </w:div>
    <w:div w:id="1795518583">
      <w:bodyDiv w:val="1"/>
      <w:marLeft w:val="0"/>
      <w:marRight w:val="0"/>
      <w:marTop w:val="0"/>
      <w:marBottom w:val="0"/>
      <w:divBdr>
        <w:top w:val="none" w:sz="0" w:space="0" w:color="auto"/>
        <w:left w:val="none" w:sz="0" w:space="0" w:color="auto"/>
        <w:bottom w:val="none" w:sz="0" w:space="0" w:color="auto"/>
        <w:right w:val="none" w:sz="0" w:space="0" w:color="auto"/>
      </w:divBdr>
    </w:div>
    <w:div w:id="1803617150">
      <w:bodyDiv w:val="1"/>
      <w:marLeft w:val="0"/>
      <w:marRight w:val="0"/>
      <w:marTop w:val="0"/>
      <w:marBottom w:val="0"/>
      <w:divBdr>
        <w:top w:val="none" w:sz="0" w:space="0" w:color="auto"/>
        <w:left w:val="none" w:sz="0" w:space="0" w:color="auto"/>
        <w:bottom w:val="none" w:sz="0" w:space="0" w:color="auto"/>
        <w:right w:val="none" w:sz="0" w:space="0" w:color="auto"/>
      </w:divBdr>
    </w:div>
    <w:div w:id="1847406578">
      <w:bodyDiv w:val="1"/>
      <w:marLeft w:val="0"/>
      <w:marRight w:val="0"/>
      <w:marTop w:val="0"/>
      <w:marBottom w:val="0"/>
      <w:divBdr>
        <w:top w:val="none" w:sz="0" w:space="0" w:color="auto"/>
        <w:left w:val="none" w:sz="0" w:space="0" w:color="auto"/>
        <w:bottom w:val="none" w:sz="0" w:space="0" w:color="auto"/>
        <w:right w:val="none" w:sz="0" w:space="0" w:color="auto"/>
      </w:divBdr>
    </w:div>
    <w:div w:id="1848788118">
      <w:bodyDiv w:val="1"/>
      <w:marLeft w:val="0"/>
      <w:marRight w:val="0"/>
      <w:marTop w:val="0"/>
      <w:marBottom w:val="0"/>
      <w:divBdr>
        <w:top w:val="none" w:sz="0" w:space="0" w:color="auto"/>
        <w:left w:val="none" w:sz="0" w:space="0" w:color="auto"/>
        <w:bottom w:val="none" w:sz="0" w:space="0" w:color="auto"/>
        <w:right w:val="none" w:sz="0" w:space="0" w:color="auto"/>
      </w:divBdr>
    </w:div>
    <w:div w:id="1849366957">
      <w:bodyDiv w:val="1"/>
      <w:marLeft w:val="0"/>
      <w:marRight w:val="0"/>
      <w:marTop w:val="0"/>
      <w:marBottom w:val="0"/>
      <w:divBdr>
        <w:top w:val="none" w:sz="0" w:space="0" w:color="auto"/>
        <w:left w:val="none" w:sz="0" w:space="0" w:color="auto"/>
        <w:bottom w:val="none" w:sz="0" w:space="0" w:color="auto"/>
        <w:right w:val="none" w:sz="0" w:space="0" w:color="auto"/>
      </w:divBdr>
    </w:div>
    <w:div w:id="1851751429">
      <w:bodyDiv w:val="1"/>
      <w:marLeft w:val="0"/>
      <w:marRight w:val="0"/>
      <w:marTop w:val="0"/>
      <w:marBottom w:val="0"/>
      <w:divBdr>
        <w:top w:val="none" w:sz="0" w:space="0" w:color="auto"/>
        <w:left w:val="none" w:sz="0" w:space="0" w:color="auto"/>
        <w:bottom w:val="none" w:sz="0" w:space="0" w:color="auto"/>
        <w:right w:val="none" w:sz="0" w:space="0" w:color="auto"/>
      </w:divBdr>
    </w:div>
    <w:div w:id="1858225350">
      <w:bodyDiv w:val="1"/>
      <w:marLeft w:val="0"/>
      <w:marRight w:val="0"/>
      <w:marTop w:val="0"/>
      <w:marBottom w:val="0"/>
      <w:divBdr>
        <w:top w:val="none" w:sz="0" w:space="0" w:color="auto"/>
        <w:left w:val="none" w:sz="0" w:space="0" w:color="auto"/>
        <w:bottom w:val="none" w:sz="0" w:space="0" w:color="auto"/>
        <w:right w:val="none" w:sz="0" w:space="0" w:color="auto"/>
      </w:divBdr>
    </w:div>
    <w:div w:id="1863936725">
      <w:bodyDiv w:val="1"/>
      <w:marLeft w:val="0"/>
      <w:marRight w:val="0"/>
      <w:marTop w:val="0"/>
      <w:marBottom w:val="0"/>
      <w:divBdr>
        <w:top w:val="none" w:sz="0" w:space="0" w:color="auto"/>
        <w:left w:val="none" w:sz="0" w:space="0" w:color="auto"/>
        <w:bottom w:val="none" w:sz="0" w:space="0" w:color="auto"/>
        <w:right w:val="none" w:sz="0" w:space="0" w:color="auto"/>
      </w:divBdr>
    </w:div>
    <w:div w:id="1880433109">
      <w:bodyDiv w:val="1"/>
      <w:marLeft w:val="0"/>
      <w:marRight w:val="0"/>
      <w:marTop w:val="0"/>
      <w:marBottom w:val="0"/>
      <w:divBdr>
        <w:top w:val="none" w:sz="0" w:space="0" w:color="auto"/>
        <w:left w:val="none" w:sz="0" w:space="0" w:color="auto"/>
        <w:bottom w:val="none" w:sz="0" w:space="0" w:color="auto"/>
        <w:right w:val="none" w:sz="0" w:space="0" w:color="auto"/>
      </w:divBdr>
    </w:div>
    <w:div w:id="1881353793">
      <w:bodyDiv w:val="1"/>
      <w:marLeft w:val="0"/>
      <w:marRight w:val="0"/>
      <w:marTop w:val="0"/>
      <w:marBottom w:val="0"/>
      <w:divBdr>
        <w:top w:val="none" w:sz="0" w:space="0" w:color="auto"/>
        <w:left w:val="none" w:sz="0" w:space="0" w:color="auto"/>
        <w:bottom w:val="none" w:sz="0" w:space="0" w:color="auto"/>
        <w:right w:val="none" w:sz="0" w:space="0" w:color="auto"/>
      </w:divBdr>
    </w:div>
    <w:div w:id="1883204274">
      <w:bodyDiv w:val="1"/>
      <w:marLeft w:val="0"/>
      <w:marRight w:val="0"/>
      <w:marTop w:val="0"/>
      <w:marBottom w:val="0"/>
      <w:divBdr>
        <w:top w:val="none" w:sz="0" w:space="0" w:color="auto"/>
        <w:left w:val="none" w:sz="0" w:space="0" w:color="auto"/>
        <w:bottom w:val="none" w:sz="0" w:space="0" w:color="auto"/>
        <w:right w:val="none" w:sz="0" w:space="0" w:color="auto"/>
      </w:divBdr>
    </w:div>
    <w:div w:id="1886522402">
      <w:bodyDiv w:val="1"/>
      <w:marLeft w:val="0"/>
      <w:marRight w:val="0"/>
      <w:marTop w:val="0"/>
      <w:marBottom w:val="0"/>
      <w:divBdr>
        <w:top w:val="none" w:sz="0" w:space="0" w:color="auto"/>
        <w:left w:val="none" w:sz="0" w:space="0" w:color="auto"/>
        <w:bottom w:val="none" w:sz="0" w:space="0" w:color="auto"/>
        <w:right w:val="none" w:sz="0" w:space="0" w:color="auto"/>
      </w:divBdr>
    </w:div>
    <w:div w:id="1889873081">
      <w:bodyDiv w:val="1"/>
      <w:marLeft w:val="0"/>
      <w:marRight w:val="0"/>
      <w:marTop w:val="0"/>
      <w:marBottom w:val="0"/>
      <w:divBdr>
        <w:top w:val="none" w:sz="0" w:space="0" w:color="auto"/>
        <w:left w:val="none" w:sz="0" w:space="0" w:color="auto"/>
        <w:bottom w:val="none" w:sz="0" w:space="0" w:color="auto"/>
        <w:right w:val="none" w:sz="0" w:space="0" w:color="auto"/>
      </w:divBdr>
    </w:div>
    <w:div w:id="1893493321">
      <w:bodyDiv w:val="1"/>
      <w:marLeft w:val="0"/>
      <w:marRight w:val="0"/>
      <w:marTop w:val="0"/>
      <w:marBottom w:val="0"/>
      <w:divBdr>
        <w:top w:val="none" w:sz="0" w:space="0" w:color="auto"/>
        <w:left w:val="none" w:sz="0" w:space="0" w:color="auto"/>
        <w:bottom w:val="none" w:sz="0" w:space="0" w:color="auto"/>
        <w:right w:val="none" w:sz="0" w:space="0" w:color="auto"/>
      </w:divBdr>
    </w:div>
    <w:div w:id="1917588910">
      <w:bodyDiv w:val="1"/>
      <w:marLeft w:val="0"/>
      <w:marRight w:val="0"/>
      <w:marTop w:val="0"/>
      <w:marBottom w:val="0"/>
      <w:divBdr>
        <w:top w:val="none" w:sz="0" w:space="0" w:color="auto"/>
        <w:left w:val="none" w:sz="0" w:space="0" w:color="auto"/>
        <w:bottom w:val="none" w:sz="0" w:space="0" w:color="auto"/>
        <w:right w:val="none" w:sz="0" w:space="0" w:color="auto"/>
      </w:divBdr>
    </w:div>
    <w:div w:id="1939485605">
      <w:bodyDiv w:val="1"/>
      <w:marLeft w:val="0"/>
      <w:marRight w:val="0"/>
      <w:marTop w:val="0"/>
      <w:marBottom w:val="0"/>
      <w:divBdr>
        <w:top w:val="none" w:sz="0" w:space="0" w:color="auto"/>
        <w:left w:val="none" w:sz="0" w:space="0" w:color="auto"/>
        <w:bottom w:val="none" w:sz="0" w:space="0" w:color="auto"/>
        <w:right w:val="none" w:sz="0" w:space="0" w:color="auto"/>
      </w:divBdr>
    </w:div>
    <w:div w:id="1958294415">
      <w:bodyDiv w:val="1"/>
      <w:marLeft w:val="0"/>
      <w:marRight w:val="0"/>
      <w:marTop w:val="0"/>
      <w:marBottom w:val="0"/>
      <w:divBdr>
        <w:top w:val="none" w:sz="0" w:space="0" w:color="auto"/>
        <w:left w:val="none" w:sz="0" w:space="0" w:color="auto"/>
        <w:bottom w:val="none" w:sz="0" w:space="0" w:color="auto"/>
        <w:right w:val="none" w:sz="0" w:space="0" w:color="auto"/>
      </w:divBdr>
    </w:div>
    <w:div w:id="1971013947">
      <w:bodyDiv w:val="1"/>
      <w:marLeft w:val="0"/>
      <w:marRight w:val="0"/>
      <w:marTop w:val="0"/>
      <w:marBottom w:val="0"/>
      <w:divBdr>
        <w:top w:val="none" w:sz="0" w:space="0" w:color="auto"/>
        <w:left w:val="none" w:sz="0" w:space="0" w:color="auto"/>
        <w:bottom w:val="none" w:sz="0" w:space="0" w:color="auto"/>
        <w:right w:val="none" w:sz="0" w:space="0" w:color="auto"/>
      </w:divBdr>
    </w:div>
    <w:div w:id="1977444537">
      <w:bodyDiv w:val="1"/>
      <w:marLeft w:val="0"/>
      <w:marRight w:val="0"/>
      <w:marTop w:val="0"/>
      <w:marBottom w:val="0"/>
      <w:divBdr>
        <w:top w:val="none" w:sz="0" w:space="0" w:color="auto"/>
        <w:left w:val="none" w:sz="0" w:space="0" w:color="auto"/>
        <w:bottom w:val="none" w:sz="0" w:space="0" w:color="auto"/>
        <w:right w:val="none" w:sz="0" w:space="0" w:color="auto"/>
      </w:divBdr>
    </w:div>
    <w:div w:id="2016759138">
      <w:bodyDiv w:val="1"/>
      <w:marLeft w:val="0"/>
      <w:marRight w:val="0"/>
      <w:marTop w:val="0"/>
      <w:marBottom w:val="0"/>
      <w:divBdr>
        <w:top w:val="none" w:sz="0" w:space="0" w:color="auto"/>
        <w:left w:val="none" w:sz="0" w:space="0" w:color="auto"/>
        <w:bottom w:val="none" w:sz="0" w:space="0" w:color="auto"/>
        <w:right w:val="none" w:sz="0" w:space="0" w:color="auto"/>
      </w:divBdr>
    </w:div>
    <w:div w:id="2021657171">
      <w:bodyDiv w:val="1"/>
      <w:marLeft w:val="0"/>
      <w:marRight w:val="0"/>
      <w:marTop w:val="0"/>
      <w:marBottom w:val="0"/>
      <w:divBdr>
        <w:top w:val="none" w:sz="0" w:space="0" w:color="auto"/>
        <w:left w:val="none" w:sz="0" w:space="0" w:color="auto"/>
        <w:bottom w:val="none" w:sz="0" w:space="0" w:color="auto"/>
        <w:right w:val="none" w:sz="0" w:space="0" w:color="auto"/>
      </w:divBdr>
    </w:div>
    <w:div w:id="2050757433">
      <w:bodyDiv w:val="1"/>
      <w:marLeft w:val="0"/>
      <w:marRight w:val="0"/>
      <w:marTop w:val="0"/>
      <w:marBottom w:val="0"/>
      <w:divBdr>
        <w:top w:val="none" w:sz="0" w:space="0" w:color="auto"/>
        <w:left w:val="none" w:sz="0" w:space="0" w:color="auto"/>
        <w:bottom w:val="none" w:sz="0" w:space="0" w:color="auto"/>
        <w:right w:val="none" w:sz="0" w:space="0" w:color="auto"/>
      </w:divBdr>
    </w:div>
    <w:div w:id="2070764592">
      <w:bodyDiv w:val="1"/>
      <w:marLeft w:val="0"/>
      <w:marRight w:val="0"/>
      <w:marTop w:val="0"/>
      <w:marBottom w:val="0"/>
      <w:divBdr>
        <w:top w:val="none" w:sz="0" w:space="0" w:color="auto"/>
        <w:left w:val="none" w:sz="0" w:space="0" w:color="auto"/>
        <w:bottom w:val="none" w:sz="0" w:space="0" w:color="auto"/>
        <w:right w:val="none" w:sz="0" w:space="0" w:color="auto"/>
      </w:divBdr>
    </w:div>
    <w:div w:id="2074547990">
      <w:bodyDiv w:val="1"/>
      <w:marLeft w:val="0"/>
      <w:marRight w:val="0"/>
      <w:marTop w:val="0"/>
      <w:marBottom w:val="0"/>
      <w:divBdr>
        <w:top w:val="none" w:sz="0" w:space="0" w:color="auto"/>
        <w:left w:val="none" w:sz="0" w:space="0" w:color="auto"/>
        <w:bottom w:val="none" w:sz="0" w:space="0" w:color="auto"/>
        <w:right w:val="none" w:sz="0" w:space="0" w:color="auto"/>
      </w:divBdr>
    </w:div>
    <w:div w:id="2079552307">
      <w:bodyDiv w:val="1"/>
      <w:marLeft w:val="0"/>
      <w:marRight w:val="0"/>
      <w:marTop w:val="0"/>
      <w:marBottom w:val="0"/>
      <w:divBdr>
        <w:top w:val="none" w:sz="0" w:space="0" w:color="auto"/>
        <w:left w:val="none" w:sz="0" w:space="0" w:color="auto"/>
        <w:bottom w:val="none" w:sz="0" w:space="0" w:color="auto"/>
        <w:right w:val="none" w:sz="0" w:space="0" w:color="auto"/>
      </w:divBdr>
      <w:divsChild>
        <w:div w:id="2144690863">
          <w:marLeft w:val="0"/>
          <w:marRight w:val="0"/>
          <w:marTop w:val="150"/>
          <w:marBottom w:val="300"/>
          <w:divBdr>
            <w:top w:val="none" w:sz="0" w:space="0" w:color="auto"/>
            <w:left w:val="none" w:sz="0" w:space="0" w:color="auto"/>
            <w:bottom w:val="none" w:sz="0" w:space="0" w:color="auto"/>
            <w:right w:val="none" w:sz="0" w:space="0" w:color="auto"/>
          </w:divBdr>
          <w:divsChild>
            <w:div w:id="531845167">
              <w:marLeft w:val="0"/>
              <w:marRight w:val="0"/>
              <w:marTop w:val="0"/>
              <w:marBottom w:val="0"/>
              <w:divBdr>
                <w:top w:val="none" w:sz="0" w:space="0" w:color="auto"/>
                <w:left w:val="none" w:sz="0" w:space="0" w:color="auto"/>
                <w:bottom w:val="none" w:sz="0" w:space="0" w:color="auto"/>
                <w:right w:val="none" w:sz="0" w:space="0" w:color="auto"/>
              </w:divBdr>
            </w:div>
            <w:div w:id="867177740">
              <w:marLeft w:val="450"/>
              <w:marRight w:val="0"/>
              <w:marTop w:val="0"/>
              <w:marBottom w:val="0"/>
              <w:divBdr>
                <w:top w:val="none" w:sz="0" w:space="0" w:color="auto"/>
                <w:left w:val="none" w:sz="0" w:space="0" w:color="auto"/>
                <w:bottom w:val="none" w:sz="0" w:space="0" w:color="auto"/>
                <w:right w:val="none" w:sz="0" w:space="0" w:color="auto"/>
              </w:divBdr>
            </w:div>
          </w:divsChild>
        </w:div>
        <w:div w:id="1236548324">
          <w:marLeft w:val="0"/>
          <w:marRight w:val="0"/>
          <w:marTop w:val="150"/>
          <w:marBottom w:val="300"/>
          <w:divBdr>
            <w:top w:val="none" w:sz="0" w:space="0" w:color="auto"/>
            <w:left w:val="none" w:sz="0" w:space="0" w:color="auto"/>
            <w:bottom w:val="none" w:sz="0" w:space="0" w:color="auto"/>
            <w:right w:val="none" w:sz="0" w:space="0" w:color="auto"/>
          </w:divBdr>
          <w:divsChild>
            <w:div w:id="1902708891">
              <w:marLeft w:val="0"/>
              <w:marRight w:val="0"/>
              <w:marTop w:val="0"/>
              <w:marBottom w:val="0"/>
              <w:divBdr>
                <w:top w:val="none" w:sz="0" w:space="0" w:color="auto"/>
                <w:left w:val="none" w:sz="0" w:space="0" w:color="auto"/>
                <w:bottom w:val="none" w:sz="0" w:space="0" w:color="auto"/>
                <w:right w:val="none" w:sz="0" w:space="0" w:color="auto"/>
              </w:divBdr>
            </w:div>
            <w:div w:id="926500757">
              <w:marLeft w:val="450"/>
              <w:marRight w:val="0"/>
              <w:marTop w:val="0"/>
              <w:marBottom w:val="0"/>
              <w:divBdr>
                <w:top w:val="none" w:sz="0" w:space="0" w:color="auto"/>
                <w:left w:val="none" w:sz="0" w:space="0" w:color="auto"/>
                <w:bottom w:val="none" w:sz="0" w:space="0" w:color="auto"/>
                <w:right w:val="none" w:sz="0" w:space="0" w:color="auto"/>
              </w:divBdr>
            </w:div>
          </w:divsChild>
        </w:div>
        <w:div w:id="980035195">
          <w:marLeft w:val="0"/>
          <w:marRight w:val="0"/>
          <w:marTop w:val="150"/>
          <w:marBottom w:val="300"/>
          <w:divBdr>
            <w:top w:val="none" w:sz="0" w:space="0" w:color="auto"/>
            <w:left w:val="none" w:sz="0" w:space="0" w:color="auto"/>
            <w:bottom w:val="none" w:sz="0" w:space="0" w:color="auto"/>
            <w:right w:val="none" w:sz="0" w:space="0" w:color="auto"/>
          </w:divBdr>
          <w:divsChild>
            <w:div w:id="1315136133">
              <w:marLeft w:val="0"/>
              <w:marRight w:val="0"/>
              <w:marTop w:val="0"/>
              <w:marBottom w:val="0"/>
              <w:divBdr>
                <w:top w:val="none" w:sz="0" w:space="0" w:color="auto"/>
                <w:left w:val="none" w:sz="0" w:space="0" w:color="auto"/>
                <w:bottom w:val="none" w:sz="0" w:space="0" w:color="auto"/>
                <w:right w:val="none" w:sz="0" w:space="0" w:color="auto"/>
              </w:divBdr>
            </w:div>
            <w:div w:id="621693125">
              <w:marLeft w:val="450"/>
              <w:marRight w:val="0"/>
              <w:marTop w:val="0"/>
              <w:marBottom w:val="0"/>
              <w:divBdr>
                <w:top w:val="none" w:sz="0" w:space="0" w:color="auto"/>
                <w:left w:val="none" w:sz="0" w:space="0" w:color="auto"/>
                <w:bottom w:val="none" w:sz="0" w:space="0" w:color="auto"/>
                <w:right w:val="none" w:sz="0" w:space="0" w:color="auto"/>
              </w:divBdr>
            </w:div>
          </w:divsChild>
        </w:div>
        <w:div w:id="462768415">
          <w:marLeft w:val="0"/>
          <w:marRight w:val="0"/>
          <w:marTop w:val="150"/>
          <w:marBottom w:val="300"/>
          <w:divBdr>
            <w:top w:val="none" w:sz="0" w:space="0" w:color="auto"/>
            <w:left w:val="none" w:sz="0" w:space="0" w:color="auto"/>
            <w:bottom w:val="none" w:sz="0" w:space="0" w:color="auto"/>
            <w:right w:val="none" w:sz="0" w:space="0" w:color="auto"/>
          </w:divBdr>
          <w:divsChild>
            <w:div w:id="1665282711">
              <w:marLeft w:val="0"/>
              <w:marRight w:val="0"/>
              <w:marTop w:val="0"/>
              <w:marBottom w:val="0"/>
              <w:divBdr>
                <w:top w:val="none" w:sz="0" w:space="0" w:color="auto"/>
                <w:left w:val="none" w:sz="0" w:space="0" w:color="auto"/>
                <w:bottom w:val="none" w:sz="0" w:space="0" w:color="auto"/>
                <w:right w:val="none" w:sz="0" w:space="0" w:color="auto"/>
              </w:divBdr>
            </w:div>
            <w:div w:id="1678728716">
              <w:marLeft w:val="450"/>
              <w:marRight w:val="0"/>
              <w:marTop w:val="0"/>
              <w:marBottom w:val="0"/>
              <w:divBdr>
                <w:top w:val="none" w:sz="0" w:space="0" w:color="auto"/>
                <w:left w:val="none" w:sz="0" w:space="0" w:color="auto"/>
                <w:bottom w:val="none" w:sz="0" w:space="0" w:color="auto"/>
                <w:right w:val="none" w:sz="0" w:space="0" w:color="auto"/>
              </w:divBdr>
            </w:div>
          </w:divsChild>
        </w:div>
        <w:div w:id="1067844976">
          <w:marLeft w:val="0"/>
          <w:marRight w:val="0"/>
          <w:marTop w:val="150"/>
          <w:marBottom w:val="300"/>
          <w:divBdr>
            <w:top w:val="none" w:sz="0" w:space="0" w:color="auto"/>
            <w:left w:val="none" w:sz="0" w:space="0" w:color="auto"/>
            <w:bottom w:val="none" w:sz="0" w:space="0" w:color="auto"/>
            <w:right w:val="none" w:sz="0" w:space="0" w:color="auto"/>
          </w:divBdr>
          <w:divsChild>
            <w:div w:id="1458601363">
              <w:marLeft w:val="0"/>
              <w:marRight w:val="0"/>
              <w:marTop w:val="0"/>
              <w:marBottom w:val="0"/>
              <w:divBdr>
                <w:top w:val="none" w:sz="0" w:space="0" w:color="auto"/>
                <w:left w:val="none" w:sz="0" w:space="0" w:color="auto"/>
                <w:bottom w:val="none" w:sz="0" w:space="0" w:color="auto"/>
                <w:right w:val="none" w:sz="0" w:space="0" w:color="auto"/>
              </w:divBdr>
            </w:div>
            <w:div w:id="759910531">
              <w:marLeft w:val="450"/>
              <w:marRight w:val="0"/>
              <w:marTop w:val="0"/>
              <w:marBottom w:val="0"/>
              <w:divBdr>
                <w:top w:val="none" w:sz="0" w:space="0" w:color="auto"/>
                <w:left w:val="none" w:sz="0" w:space="0" w:color="auto"/>
                <w:bottom w:val="none" w:sz="0" w:space="0" w:color="auto"/>
                <w:right w:val="none" w:sz="0" w:space="0" w:color="auto"/>
              </w:divBdr>
            </w:div>
          </w:divsChild>
        </w:div>
        <w:div w:id="492187858">
          <w:marLeft w:val="0"/>
          <w:marRight w:val="0"/>
          <w:marTop w:val="150"/>
          <w:marBottom w:val="300"/>
          <w:divBdr>
            <w:top w:val="none" w:sz="0" w:space="0" w:color="auto"/>
            <w:left w:val="none" w:sz="0" w:space="0" w:color="auto"/>
            <w:bottom w:val="none" w:sz="0" w:space="0" w:color="auto"/>
            <w:right w:val="none" w:sz="0" w:space="0" w:color="auto"/>
          </w:divBdr>
        </w:div>
      </w:divsChild>
    </w:div>
    <w:div w:id="2080327945">
      <w:bodyDiv w:val="1"/>
      <w:marLeft w:val="0"/>
      <w:marRight w:val="0"/>
      <w:marTop w:val="0"/>
      <w:marBottom w:val="0"/>
      <w:divBdr>
        <w:top w:val="none" w:sz="0" w:space="0" w:color="auto"/>
        <w:left w:val="none" w:sz="0" w:space="0" w:color="auto"/>
        <w:bottom w:val="none" w:sz="0" w:space="0" w:color="auto"/>
        <w:right w:val="none" w:sz="0" w:space="0" w:color="auto"/>
      </w:divBdr>
    </w:div>
    <w:div w:id="2080596093">
      <w:bodyDiv w:val="1"/>
      <w:marLeft w:val="0"/>
      <w:marRight w:val="0"/>
      <w:marTop w:val="0"/>
      <w:marBottom w:val="0"/>
      <w:divBdr>
        <w:top w:val="none" w:sz="0" w:space="0" w:color="auto"/>
        <w:left w:val="none" w:sz="0" w:space="0" w:color="auto"/>
        <w:bottom w:val="none" w:sz="0" w:space="0" w:color="auto"/>
        <w:right w:val="none" w:sz="0" w:space="0" w:color="auto"/>
      </w:divBdr>
    </w:div>
    <w:div w:id="211655929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jpeg"/><Relationship Id="rId18" Type="http://schemas.openxmlformats.org/officeDocument/2006/relationships/header" Target="header1.xml"/><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theme" Target="theme/theme1.xml"/><Relationship Id="rId10" Type="http://schemas.openxmlformats.org/officeDocument/2006/relationships/image" Target="media/image3.jpeg"/><Relationship Id="rId19" Type="http://schemas.openxmlformats.org/officeDocument/2006/relationships/header" Target="header2.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eg"/><Relationship Id="rId22"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image" Target="media/image11.jpeg"/></Relationships>
</file>

<file path=word/theme/theme1.xml><?xml version="1.0" encoding="utf-8"?>
<a:theme xmlns:a="http://schemas.openxmlformats.org/drawingml/2006/main" name="Motiv sady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GB.XSL" StyleName="GB7714"/>
</file>

<file path=customXml/itemProps1.xml><?xml version="1.0" encoding="utf-8"?>
<ds:datastoreItem xmlns:ds="http://schemas.openxmlformats.org/officeDocument/2006/customXml" ds:itemID="{EF4CC087-EBA9-4BD7-96B9-15D060BB516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19</Pages>
  <Words>4239</Words>
  <Characters>25013</Characters>
  <Application>Microsoft Office Word</Application>
  <DocSecurity>0</DocSecurity>
  <Lines>208</Lines>
  <Paragraphs>58</Paragraphs>
  <ScaleCrop>false</ScaleCrop>
  <HeadingPairs>
    <vt:vector size="4" baseType="variant">
      <vt:variant>
        <vt:lpstr>Název</vt:lpstr>
      </vt:variant>
      <vt:variant>
        <vt:i4>1</vt:i4>
      </vt:variant>
      <vt:variant>
        <vt:lpstr>Názov</vt:lpstr>
      </vt:variant>
      <vt:variant>
        <vt:i4>1</vt:i4>
      </vt:variant>
    </vt:vector>
  </HeadingPairs>
  <TitlesOfParts>
    <vt:vector size="2" baseType="lpstr">
      <vt:lpstr>Plzeň - vnitřní město</vt:lpstr>
      <vt:lpstr>Plzeň - vnitřní město</vt:lpstr>
    </vt:vector>
  </TitlesOfParts>
  <Company/>
  <LinksUpToDate>false</LinksUpToDate>
  <CharactersWithSpaces>29194</CharactersWithSpaces>
  <SharedDoc>false</SharedDoc>
  <HLinks>
    <vt:vector size="444" baseType="variant">
      <vt:variant>
        <vt:i4>2949166</vt:i4>
      </vt:variant>
      <vt:variant>
        <vt:i4>465</vt:i4>
      </vt:variant>
      <vt:variant>
        <vt:i4>0</vt:i4>
      </vt:variant>
      <vt:variant>
        <vt:i4>5</vt:i4>
      </vt:variant>
      <vt:variant>
        <vt:lpwstr>http://knihovna.nelahozeves.cz/katalog/</vt:lpwstr>
      </vt:variant>
      <vt:variant>
        <vt:lpwstr/>
      </vt:variant>
      <vt:variant>
        <vt:i4>1376271</vt:i4>
      </vt:variant>
      <vt:variant>
        <vt:i4>462</vt:i4>
      </vt:variant>
      <vt:variant>
        <vt:i4>0</vt:i4>
      </vt:variant>
      <vt:variant>
        <vt:i4>5</vt:i4>
      </vt:variant>
      <vt:variant>
        <vt:lpwstr>http://www.nelahozeves.info/centrum-volnocasovych-aktivit</vt:lpwstr>
      </vt:variant>
      <vt:variant>
        <vt:lpwstr/>
      </vt:variant>
      <vt:variant>
        <vt:i4>7733350</vt:i4>
      </vt:variant>
      <vt:variant>
        <vt:i4>459</vt:i4>
      </vt:variant>
      <vt:variant>
        <vt:i4>0</vt:i4>
      </vt:variant>
      <vt:variant>
        <vt:i4>5</vt:i4>
      </vt:variant>
      <vt:variant>
        <vt:lpwstr>http://www.nelahozeves.info/zakladni-skola-nelahozeves</vt:lpwstr>
      </vt:variant>
      <vt:variant>
        <vt:lpwstr/>
      </vt:variant>
      <vt:variant>
        <vt:i4>6225931</vt:i4>
      </vt:variant>
      <vt:variant>
        <vt:i4>420</vt:i4>
      </vt:variant>
      <vt:variant>
        <vt:i4>0</vt:i4>
      </vt:variant>
      <vt:variant>
        <vt:i4>5</vt:i4>
      </vt:variant>
      <vt:variant>
        <vt:lpwstr>javascript:OrderBy('', 'typ asc')</vt:lpwstr>
      </vt:variant>
      <vt:variant>
        <vt:lpwstr/>
      </vt:variant>
      <vt:variant>
        <vt:i4>262224</vt:i4>
      </vt:variant>
      <vt:variant>
        <vt:i4>417</vt:i4>
      </vt:variant>
      <vt:variant>
        <vt:i4>0</vt:i4>
      </vt:variant>
      <vt:variant>
        <vt:i4>5</vt:i4>
      </vt:variant>
      <vt:variant>
        <vt:lpwstr>javascript:OrderBy('', 'nazlok desc')</vt:lpwstr>
      </vt:variant>
      <vt:variant>
        <vt:lpwstr/>
      </vt:variant>
      <vt:variant>
        <vt:i4>3145791</vt:i4>
      </vt:variant>
      <vt:variant>
        <vt:i4>414</vt:i4>
      </vt:variant>
      <vt:variant>
        <vt:i4>0</vt:i4>
      </vt:variant>
      <vt:variant>
        <vt:i4>5</vt:i4>
      </vt:variant>
      <vt:variant>
        <vt:lpwstr>javascript:OrderBy('', 'porcsas desc')</vt:lpwstr>
      </vt:variant>
      <vt:variant>
        <vt:lpwstr/>
      </vt:variant>
      <vt:variant>
        <vt:i4>6225931</vt:i4>
      </vt:variant>
      <vt:variant>
        <vt:i4>411</vt:i4>
      </vt:variant>
      <vt:variant>
        <vt:i4>0</vt:i4>
      </vt:variant>
      <vt:variant>
        <vt:i4>5</vt:i4>
      </vt:variant>
      <vt:variant>
        <vt:lpwstr>javascript:OrderBy('', 'typ asc')</vt:lpwstr>
      </vt:variant>
      <vt:variant>
        <vt:lpwstr/>
      </vt:variant>
      <vt:variant>
        <vt:i4>262224</vt:i4>
      </vt:variant>
      <vt:variant>
        <vt:i4>408</vt:i4>
      </vt:variant>
      <vt:variant>
        <vt:i4>0</vt:i4>
      </vt:variant>
      <vt:variant>
        <vt:i4>5</vt:i4>
      </vt:variant>
      <vt:variant>
        <vt:lpwstr>javascript:OrderBy('', 'nazlok desc')</vt:lpwstr>
      </vt:variant>
      <vt:variant>
        <vt:lpwstr/>
      </vt:variant>
      <vt:variant>
        <vt:i4>3145791</vt:i4>
      </vt:variant>
      <vt:variant>
        <vt:i4>405</vt:i4>
      </vt:variant>
      <vt:variant>
        <vt:i4>0</vt:i4>
      </vt:variant>
      <vt:variant>
        <vt:i4>5</vt:i4>
      </vt:variant>
      <vt:variant>
        <vt:lpwstr>javascript:OrderBy('', 'porcsas desc')</vt:lpwstr>
      </vt:variant>
      <vt:variant>
        <vt:lpwstr/>
      </vt:variant>
      <vt:variant>
        <vt:i4>4063357</vt:i4>
      </vt:variant>
      <vt:variant>
        <vt:i4>402</vt:i4>
      </vt:variant>
      <vt:variant>
        <vt:i4>0</vt:i4>
      </vt:variant>
      <vt:variant>
        <vt:i4>5</vt:i4>
      </vt:variant>
      <vt:variant>
        <vt:lpwstr>http://cs.wikipedia.org/wiki/Giovanni_Battista_Alliprandi</vt:lpwstr>
      </vt:variant>
      <vt:variant>
        <vt:lpwstr/>
      </vt:variant>
      <vt:variant>
        <vt:i4>1835060</vt:i4>
      </vt:variant>
      <vt:variant>
        <vt:i4>380</vt:i4>
      </vt:variant>
      <vt:variant>
        <vt:i4>0</vt:i4>
      </vt:variant>
      <vt:variant>
        <vt:i4>5</vt:i4>
      </vt:variant>
      <vt:variant>
        <vt:lpwstr/>
      </vt:variant>
      <vt:variant>
        <vt:lpwstr>_Toc382162302</vt:lpwstr>
      </vt:variant>
      <vt:variant>
        <vt:i4>1835060</vt:i4>
      </vt:variant>
      <vt:variant>
        <vt:i4>374</vt:i4>
      </vt:variant>
      <vt:variant>
        <vt:i4>0</vt:i4>
      </vt:variant>
      <vt:variant>
        <vt:i4>5</vt:i4>
      </vt:variant>
      <vt:variant>
        <vt:lpwstr/>
      </vt:variant>
      <vt:variant>
        <vt:lpwstr>_Toc382162301</vt:lpwstr>
      </vt:variant>
      <vt:variant>
        <vt:i4>1835060</vt:i4>
      </vt:variant>
      <vt:variant>
        <vt:i4>368</vt:i4>
      </vt:variant>
      <vt:variant>
        <vt:i4>0</vt:i4>
      </vt:variant>
      <vt:variant>
        <vt:i4>5</vt:i4>
      </vt:variant>
      <vt:variant>
        <vt:lpwstr/>
      </vt:variant>
      <vt:variant>
        <vt:lpwstr>_Toc382162300</vt:lpwstr>
      </vt:variant>
      <vt:variant>
        <vt:i4>1376309</vt:i4>
      </vt:variant>
      <vt:variant>
        <vt:i4>362</vt:i4>
      </vt:variant>
      <vt:variant>
        <vt:i4>0</vt:i4>
      </vt:variant>
      <vt:variant>
        <vt:i4>5</vt:i4>
      </vt:variant>
      <vt:variant>
        <vt:lpwstr/>
      </vt:variant>
      <vt:variant>
        <vt:lpwstr>_Toc382162299</vt:lpwstr>
      </vt:variant>
      <vt:variant>
        <vt:i4>1376309</vt:i4>
      </vt:variant>
      <vt:variant>
        <vt:i4>356</vt:i4>
      </vt:variant>
      <vt:variant>
        <vt:i4>0</vt:i4>
      </vt:variant>
      <vt:variant>
        <vt:i4>5</vt:i4>
      </vt:variant>
      <vt:variant>
        <vt:lpwstr/>
      </vt:variant>
      <vt:variant>
        <vt:lpwstr>_Toc382162298</vt:lpwstr>
      </vt:variant>
      <vt:variant>
        <vt:i4>1376309</vt:i4>
      </vt:variant>
      <vt:variant>
        <vt:i4>350</vt:i4>
      </vt:variant>
      <vt:variant>
        <vt:i4>0</vt:i4>
      </vt:variant>
      <vt:variant>
        <vt:i4>5</vt:i4>
      </vt:variant>
      <vt:variant>
        <vt:lpwstr/>
      </vt:variant>
      <vt:variant>
        <vt:lpwstr>_Toc382162297</vt:lpwstr>
      </vt:variant>
      <vt:variant>
        <vt:i4>1376309</vt:i4>
      </vt:variant>
      <vt:variant>
        <vt:i4>344</vt:i4>
      </vt:variant>
      <vt:variant>
        <vt:i4>0</vt:i4>
      </vt:variant>
      <vt:variant>
        <vt:i4>5</vt:i4>
      </vt:variant>
      <vt:variant>
        <vt:lpwstr/>
      </vt:variant>
      <vt:variant>
        <vt:lpwstr>_Toc382162296</vt:lpwstr>
      </vt:variant>
      <vt:variant>
        <vt:i4>1376309</vt:i4>
      </vt:variant>
      <vt:variant>
        <vt:i4>338</vt:i4>
      </vt:variant>
      <vt:variant>
        <vt:i4>0</vt:i4>
      </vt:variant>
      <vt:variant>
        <vt:i4>5</vt:i4>
      </vt:variant>
      <vt:variant>
        <vt:lpwstr/>
      </vt:variant>
      <vt:variant>
        <vt:lpwstr>_Toc382162295</vt:lpwstr>
      </vt:variant>
      <vt:variant>
        <vt:i4>1376309</vt:i4>
      </vt:variant>
      <vt:variant>
        <vt:i4>332</vt:i4>
      </vt:variant>
      <vt:variant>
        <vt:i4>0</vt:i4>
      </vt:variant>
      <vt:variant>
        <vt:i4>5</vt:i4>
      </vt:variant>
      <vt:variant>
        <vt:lpwstr/>
      </vt:variant>
      <vt:variant>
        <vt:lpwstr>_Toc382162294</vt:lpwstr>
      </vt:variant>
      <vt:variant>
        <vt:i4>1376309</vt:i4>
      </vt:variant>
      <vt:variant>
        <vt:i4>326</vt:i4>
      </vt:variant>
      <vt:variant>
        <vt:i4>0</vt:i4>
      </vt:variant>
      <vt:variant>
        <vt:i4>5</vt:i4>
      </vt:variant>
      <vt:variant>
        <vt:lpwstr/>
      </vt:variant>
      <vt:variant>
        <vt:lpwstr>_Toc382162293</vt:lpwstr>
      </vt:variant>
      <vt:variant>
        <vt:i4>1376309</vt:i4>
      </vt:variant>
      <vt:variant>
        <vt:i4>320</vt:i4>
      </vt:variant>
      <vt:variant>
        <vt:i4>0</vt:i4>
      </vt:variant>
      <vt:variant>
        <vt:i4>5</vt:i4>
      </vt:variant>
      <vt:variant>
        <vt:lpwstr/>
      </vt:variant>
      <vt:variant>
        <vt:lpwstr>_Toc382162292</vt:lpwstr>
      </vt:variant>
      <vt:variant>
        <vt:i4>1376309</vt:i4>
      </vt:variant>
      <vt:variant>
        <vt:i4>314</vt:i4>
      </vt:variant>
      <vt:variant>
        <vt:i4>0</vt:i4>
      </vt:variant>
      <vt:variant>
        <vt:i4>5</vt:i4>
      </vt:variant>
      <vt:variant>
        <vt:lpwstr/>
      </vt:variant>
      <vt:variant>
        <vt:lpwstr>_Toc382162291</vt:lpwstr>
      </vt:variant>
      <vt:variant>
        <vt:i4>1376309</vt:i4>
      </vt:variant>
      <vt:variant>
        <vt:i4>308</vt:i4>
      </vt:variant>
      <vt:variant>
        <vt:i4>0</vt:i4>
      </vt:variant>
      <vt:variant>
        <vt:i4>5</vt:i4>
      </vt:variant>
      <vt:variant>
        <vt:lpwstr/>
      </vt:variant>
      <vt:variant>
        <vt:lpwstr>_Toc382162290</vt:lpwstr>
      </vt:variant>
      <vt:variant>
        <vt:i4>1310773</vt:i4>
      </vt:variant>
      <vt:variant>
        <vt:i4>302</vt:i4>
      </vt:variant>
      <vt:variant>
        <vt:i4>0</vt:i4>
      </vt:variant>
      <vt:variant>
        <vt:i4>5</vt:i4>
      </vt:variant>
      <vt:variant>
        <vt:lpwstr/>
      </vt:variant>
      <vt:variant>
        <vt:lpwstr>_Toc382162289</vt:lpwstr>
      </vt:variant>
      <vt:variant>
        <vt:i4>1310773</vt:i4>
      </vt:variant>
      <vt:variant>
        <vt:i4>296</vt:i4>
      </vt:variant>
      <vt:variant>
        <vt:i4>0</vt:i4>
      </vt:variant>
      <vt:variant>
        <vt:i4>5</vt:i4>
      </vt:variant>
      <vt:variant>
        <vt:lpwstr/>
      </vt:variant>
      <vt:variant>
        <vt:lpwstr>_Toc382162288</vt:lpwstr>
      </vt:variant>
      <vt:variant>
        <vt:i4>1310773</vt:i4>
      </vt:variant>
      <vt:variant>
        <vt:i4>290</vt:i4>
      </vt:variant>
      <vt:variant>
        <vt:i4>0</vt:i4>
      </vt:variant>
      <vt:variant>
        <vt:i4>5</vt:i4>
      </vt:variant>
      <vt:variant>
        <vt:lpwstr/>
      </vt:variant>
      <vt:variant>
        <vt:lpwstr>_Toc382162287</vt:lpwstr>
      </vt:variant>
      <vt:variant>
        <vt:i4>1310773</vt:i4>
      </vt:variant>
      <vt:variant>
        <vt:i4>284</vt:i4>
      </vt:variant>
      <vt:variant>
        <vt:i4>0</vt:i4>
      </vt:variant>
      <vt:variant>
        <vt:i4>5</vt:i4>
      </vt:variant>
      <vt:variant>
        <vt:lpwstr/>
      </vt:variant>
      <vt:variant>
        <vt:lpwstr>_Toc382162286</vt:lpwstr>
      </vt:variant>
      <vt:variant>
        <vt:i4>1310773</vt:i4>
      </vt:variant>
      <vt:variant>
        <vt:i4>278</vt:i4>
      </vt:variant>
      <vt:variant>
        <vt:i4>0</vt:i4>
      </vt:variant>
      <vt:variant>
        <vt:i4>5</vt:i4>
      </vt:variant>
      <vt:variant>
        <vt:lpwstr/>
      </vt:variant>
      <vt:variant>
        <vt:lpwstr>_Toc382162285</vt:lpwstr>
      </vt:variant>
      <vt:variant>
        <vt:i4>1310773</vt:i4>
      </vt:variant>
      <vt:variant>
        <vt:i4>272</vt:i4>
      </vt:variant>
      <vt:variant>
        <vt:i4>0</vt:i4>
      </vt:variant>
      <vt:variant>
        <vt:i4>5</vt:i4>
      </vt:variant>
      <vt:variant>
        <vt:lpwstr/>
      </vt:variant>
      <vt:variant>
        <vt:lpwstr>_Toc382162284</vt:lpwstr>
      </vt:variant>
      <vt:variant>
        <vt:i4>1310773</vt:i4>
      </vt:variant>
      <vt:variant>
        <vt:i4>266</vt:i4>
      </vt:variant>
      <vt:variant>
        <vt:i4>0</vt:i4>
      </vt:variant>
      <vt:variant>
        <vt:i4>5</vt:i4>
      </vt:variant>
      <vt:variant>
        <vt:lpwstr/>
      </vt:variant>
      <vt:variant>
        <vt:lpwstr>_Toc382162283</vt:lpwstr>
      </vt:variant>
      <vt:variant>
        <vt:i4>1310773</vt:i4>
      </vt:variant>
      <vt:variant>
        <vt:i4>260</vt:i4>
      </vt:variant>
      <vt:variant>
        <vt:i4>0</vt:i4>
      </vt:variant>
      <vt:variant>
        <vt:i4>5</vt:i4>
      </vt:variant>
      <vt:variant>
        <vt:lpwstr/>
      </vt:variant>
      <vt:variant>
        <vt:lpwstr>_Toc382162282</vt:lpwstr>
      </vt:variant>
      <vt:variant>
        <vt:i4>1310773</vt:i4>
      </vt:variant>
      <vt:variant>
        <vt:i4>254</vt:i4>
      </vt:variant>
      <vt:variant>
        <vt:i4>0</vt:i4>
      </vt:variant>
      <vt:variant>
        <vt:i4>5</vt:i4>
      </vt:variant>
      <vt:variant>
        <vt:lpwstr/>
      </vt:variant>
      <vt:variant>
        <vt:lpwstr>_Toc382162281</vt:lpwstr>
      </vt:variant>
      <vt:variant>
        <vt:i4>1310773</vt:i4>
      </vt:variant>
      <vt:variant>
        <vt:i4>248</vt:i4>
      </vt:variant>
      <vt:variant>
        <vt:i4>0</vt:i4>
      </vt:variant>
      <vt:variant>
        <vt:i4>5</vt:i4>
      </vt:variant>
      <vt:variant>
        <vt:lpwstr/>
      </vt:variant>
      <vt:variant>
        <vt:lpwstr>_Toc382162280</vt:lpwstr>
      </vt:variant>
      <vt:variant>
        <vt:i4>1769525</vt:i4>
      </vt:variant>
      <vt:variant>
        <vt:i4>242</vt:i4>
      </vt:variant>
      <vt:variant>
        <vt:i4>0</vt:i4>
      </vt:variant>
      <vt:variant>
        <vt:i4>5</vt:i4>
      </vt:variant>
      <vt:variant>
        <vt:lpwstr/>
      </vt:variant>
      <vt:variant>
        <vt:lpwstr>_Toc382162279</vt:lpwstr>
      </vt:variant>
      <vt:variant>
        <vt:i4>1769525</vt:i4>
      </vt:variant>
      <vt:variant>
        <vt:i4>236</vt:i4>
      </vt:variant>
      <vt:variant>
        <vt:i4>0</vt:i4>
      </vt:variant>
      <vt:variant>
        <vt:i4>5</vt:i4>
      </vt:variant>
      <vt:variant>
        <vt:lpwstr/>
      </vt:variant>
      <vt:variant>
        <vt:lpwstr>_Toc382162278</vt:lpwstr>
      </vt:variant>
      <vt:variant>
        <vt:i4>1769525</vt:i4>
      </vt:variant>
      <vt:variant>
        <vt:i4>230</vt:i4>
      </vt:variant>
      <vt:variant>
        <vt:i4>0</vt:i4>
      </vt:variant>
      <vt:variant>
        <vt:i4>5</vt:i4>
      </vt:variant>
      <vt:variant>
        <vt:lpwstr/>
      </vt:variant>
      <vt:variant>
        <vt:lpwstr>_Toc382162277</vt:lpwstr>
      </vt:variant>
      <vt:variant>
        <vt:i4>1769525</vt:i4>
      </vt:variant>
      <vt:variant>
        <vt:i4>224</vt:i4>
      </vt:variant>
      <vt:variant>
        <vt:i4>0</vt:i4>
      </vt:variant>
      <vt:variant>
        <vt:i4>5</vt:i4>
      </vt:variant>
      <vt:variant>
        <vt:lpwstr/>
      </vt:variant>
      <vt:variant>
        <vt:lpwstr>_Toc382162276</vt:lpwstr>
      </vt:variant>
      <vt:variant>
        <vt:i4>1769525</vt:i4>
      </vt:variant>
      <vt:variant>
        <vt:i4>218</vt:i4>
      </vt:variant>
      <vt:variant>
        <vt:i4>0</vt:i4>
      </vt:variant>
      <vt:variant>
        <vt:i4>5</vt:i4>
      </vt:variant>
      <vt:variant>
        <vt:lpwstr/>
      </vt:variant>
      <vt:variant>
        <vt:lpwstr>_Toc382162275</vt:lpwstr>
      </vt:variant>
      <vt:variant>
        <vt:i4>1769525</vt:i4>
      </vt:variant>
      <vt:variant>
        <vt:i4>212</vt:i4>
      </vt:variant>
      <vt:variant>
        <vt:i4>0</vt:i4>
      </vt:variant>
      <vt:variant>
        <vt:i4>5</vt:i4>
      </vt:variant>
      <vt:variant>
        <vt:lpwstr/>
      </vt:variant>
      <vt:variant>
        <vt:lpwstr>_Toc382162274</vt:lpwstr>
      </vt:variant>
      <vt:variant>
        <vt:i4>1769525</vt:i4>
      </vt:variant>
      <vt:variant>
        <vt:i4>206</vt:i4>
      </vt:variant>
      <vt:variant>
        <vt:i4>0</vt:i4>
      </vt:variant>
      <vt:variant>
        <vt:i4>5</vt:i4>
      </vt:variant>
      <vt:variant>
        <vt:lpwstr/>
      </vt:variant>
      <vt:variant>
        <vt:lpwstr>_Toc382162273</vt:lpwstr>
      </vt:variant>
      <vt:variant>
        <vt:i4>1769525</vt:i4>
      </vt:variant>
      <vt:variant>
        <vt:i4>200</vt:i4>
      </vt:variant>
      <vt:variant>
        <vt:i4>0</vt:i4>
      </vt:variant>
      <vt:variant>
        <vt:i4>5</vt:i4>
      </vt:variant>
      <vt:variant>
        <vt:lpwstr/>
      </vt:variant>
      <vt:variant>
        <vt:lpwstr>_Toc382162272</vt:lpwstr>
      </vt:variant>
      <vt:variant>
        <vt:i4>1769525</vt:i4>
      </vt:variant>
      <vt:variant>
        <vt:i4>194</vt:i4>
      </vt:variant>
      <vt:variant>
        <vt:i4>0</vt:i4>
      </vt:variant>
      <vt:variant>
        <vt:i4>5</vt:i4>
      </vt:variant>
      <vt:variant>
        <vt:lpwstr/>
      </vt:variant>
      <vt:variant>
        <vt:lpwstr>_Toc382162271</vt:lpwstr>
      </vt:variant>
      <vt:variant>
        <vt:i4>1769525</vt:i4>
      </vt:variant>
      <vt:variant>
        <vt:i4>188</vt:i4>
      </vt:variant>
      <vt:variant>
        <vt:i4>0</vt:i4>
      </vt:variant>
      <vt:variant>
        <vt:i4>5</vt:i4>
      </vt:variant>
      <vt:variant>
        <vt:lpwstr/>
      </vt:variant>
      <vt:variant>
        <vt:lpwstr>_Toc382162270</vt:lpwstr>
      </vt:variant>
      <vt:variant>
        <vt:i4>1703989</vt:i4>
      </vt:variant>
      <vt:variant>
        <vt:i4>182</vt:i4>
      </vt:variant>
      <vt:variant>
        <vt:i4>0</vt:i4>
      </vt:variant>
      <vt:variant>
        <vt:i4>5</vt:i4>
      </vt:variant>
      <vt:variant>
        <vt:lpwstr/>
      </vt:variant>
      <vt:variant>
        <vt:lpwstr>_Toc382162269</vt:lpwstr>
      </vt:variant>
      <vt:variant>
        <vt:i4>1703989</vt:i4>
      </vt:variant>
      <vt:variant>
        <vt:i4>176</vt:i4>
      </vt:variant>
      <vt:variant>
        <vt:i4>0</vt:i4>
      </vt:variant>
      <vt:variant>
        <vt:i4>5</vt:i4>
      </vt:variant>
      <vt:variant>
        <vt:lpwstr/>
      </vt:variant>
      <vt:variant>
        <vt:lpwstr>_Toc382162268</vt:lpwstr>
      </vt:variant>
      <vt:variant>
        <vt:i4>1703989</vt:i4>
      </vt:variant>
      <vt:variant>
        <vt:i4>170</vt:i4>
      </vt:variant>
      <vt:variant>
        <vt:i4>0</vt:i4>
      </vt:variant>
      <vt:variant>
        <vt:i4>5</vt:i4>
      </vt:variant>
      <vt:variant>
        <vt:lpwstr/>
      </vt:variant>
      <vt:variant>
        <vt:lpwstr>_Toc382162267</vt:lpwstr>
      </vt:variant>
      <vt:variant>
        <vt:i4>1703989</vt:i4>
      </vt:variant>
      <vt:variant>
        <vt:i4>164</vt:i4>
      </vt:variant>
      <vt:variant>
        <vt:i4>0</vt:i4>
      </vt:variant>
      <vt:variant>
        <vt:i4>5</vt:i4>
      </vt:variant>
      <vt:variant>
        <vt:lpwstr/>
      </vt:variant>
      <vt:variant>
        <vt:lpwstr>_Toc382162266</vt:lpwstr>
      </vt:variant>
      <vt:variant>
        <vt:i4>1703989</vt:i4>
      </vt:variant>
      <vt:variant>
        <vt:i4>158</vt:i4>
      </vt:variant>
      <vt:variant>
        <vt:i4>0</vt:i4>
      </vt:variant>
      <vt:variant>
        <vt:i4>5</vt:i4>
      </vt:variant>
      <vt:variant>
        <vt:lpwstr/>
      </vt:variant>
      <vt:variant>
        <vt:lpwstr>_Toc382162265</vt:lpwstr>
      </vt:variant>
      <vt:variant>
        <vt:i4>1703989</vt:i4>
      </vt:variant>
      <vt:variant>
        <vt:i4>152</vt:i4>
      </vt:variant>
      <vt:variant>
        <vt:i4>0</vt:i4>
      </vt:variant>
      <vt:variant>
        <vt:i4>5</vt:i4>
      </vt:variant>
      <vt:variant>
        <vt:lpwstr/>
      </vt:variant>
      <vt:variant>
        <vt:lpwstr>_Toc382162264</vt:lpwstr>
      </vt:variant>
      <vt:variant>
        <vt:i4>1703989</vt:i4>
      </vt:variant>
      <vt:variant>
        <vt:i4>146</vt:i4>
      </vt:variant>
      <vt:variant>
        <vt:i4>0</vt:i4>
      </vt:variant>
      <vt:variant>
        <vt:i4>5</vt:i4>
      </vt:variant>
      <vt:variant>
        <vt:lpwstr/>
      </vt:variant>
      <vt:variant>
        <vt:lpwstr>_Toc382162263</vt:lpwstr>
      </vt:variant>
      <vt:variant>
        <vt:i4>1703989</vt:i4>
      </vt:variant>
      <vt:variant>
        <vt:i4>140</vt:i4>
      </vt:variant>
      <vt:variant>
        <vt:i4>0</vt:i4>
      </vt:variant>
      <vt:variant>
        <vt:i4>5</vt:i4>
      </vt:variant>
      <vt:variant>
        <vt:lpwstr/>
      </vt:variant>
      <vt:variant>
        <vt:lpwstr>_Toc382162262</vt:lpwstr>
      </vt:variant>
      <vt:variant>
        <vt:i4>1703989</vt:i4>
      </vt:variant>
      <vt:variant>
        <vt:i4>134</vt:i4>
      </vt:variant>
      <vt:variant>
        <vt:i4>0</vt:i4>
      </vt:variant>
      <vt:variant>
        <vt:i4>5</vt:i4>
      </vt:variant>
      <vt:variant>
        <vt:lpwstr/>
      </vt:variant>
      <vt:variant>
        <vt:lpwstr>_Toc382162261</vt:lpwstr>
      </vt:variant>
      <vt:variant>
        <vt:i4>1703989</vt:i4>
      </vt:variant>
      <vt:variant>
        <vt:i4>128</vt:i4>
      </vt:variant>
      <vt:variant>
        <vt:i4>0</vt:i4>
      </vt:variant>
      <vt:variant>
        <vt:i4>5</vt:i4>
      </vt:variant>
      <vt:variant>
        <vt:lpwstr/>
      </vt:variant>
      <vt:variant>
        <vt:lpwstr>_Toc382162260</vt:lpwstr>
      </vt:variant>
      <vt:variant>
        <vt:i4>1638453</vt:i4>
      </vt:variant>
      <vt:variant>
        <vt:i4>122</vt:i4>
      </vt:variant>
      <vt:variant>
        <vt:i4>0</vt:i4>
      </vt:variant>
      <vt:variant>
        <vt:i4>5</vt:i4>
      </vt:variant>
      <vt:variant>
        <vt:lpwstr/>
      </vt:variant>
      <vt:variant>
        <vt:lpwstr>_Toc382162259</vt:lpwstr>
      </vt:variant>
      <vt:variant>
        <vt:i4>1638453</vt:i4>
      </vt:variant>
      <vt:variant>
        <vt:i4>116</vt:i4>
      </vt:variant>
      <vt:variant>
        <vt:i4>0</vt:i4>
      </vt:variant>
      <vt:variant>
        <vt:i4>5</vt:i4>
      </vt:variant>
      <vt:variant>
        <vt:lpwstr/>
      </vt:variant>
      <vt:variant>
        <vt:lpwstr>_Toc382162258</vt:lpwstr>
      </vt:variant>
      <vt:variant>
        <vt:i4>1638453</vt:i4>
      </vt:variant>
      <vt:variant>
        <vt:i4>110</vt:i4>
      </vt:variant>
      <vt:variant>
        <vt:i4>0</vt:i4>
      </vt:variant>
      <vt:variant>
        <vt:i4>5</vt:i4>
      </vt:variant>
      <vt:variant>
        <vt:lpwstr/>
      </vt:variant>
      <vt:variant>
        <vt:lpwstr>_Toc382162257</vt:lpwstr>
      </vt:variant>
      <vt:variant>
        <vt:i4>1638453</vt:i4>
      </vt:variant>
      <vt:variant>
        <vt:i4>104</vt:i4>
      </vt:variant>
      <vt:variant>
        <vt:i4>0</vt:i4>
      </vt:variant>
      <vt:variant>
        <vt:i4>5</vt:i4>
      </vt:variant>
      <vt:variant>
        <vt:lpwstr/>
      </vt:variant>
      <vt:variant>
        <vt:lpwstr>_Toc382162256</vt:lpwstr>
      </vt:variant>
      <vt:variant>
        <vt:i4>1638453</vt:i4>
      </vt:variant>
      <vt:variant>
        <vt:i4>98</vt:i4>
      </vt:variant>
      <vt:variant>
        <vt:i4>0</vt:i4>
      </vt:variant>
      <vt:variant>
        <vt:i4>5</vt:i4>
      </vt:variant>
      <vt:variant>
        <vt:lpwstr/>
      </vt:variant>
      <vt:variant>
        <vt:lpwstr>_Toc382162255</vt:lpwstr>
      </vt:variant>
      <vt:variant>
        <vt:i4>1638453</vt:i4>
      </vt:variant>
      <vt:variant>
        <vt:i4>92</vt:i4>
      </vt:variant>
      <vt:variant>
        <vt:i4>0</vt:i4>
      </vt:variant>
      <vt:variant>
        <vt:i4>5</vt:i4>
      </vt:variant>
      <vt:variant>
        <vt:lpwstr/>
      </vt:variant>
      <vt:variant>
        <vt:lpwstr>_Toc382162254</vt:lpwstr>
      </vt:variant>
      <vt:variant>
        <vt:i4>1638453</vt:i4>
      </vt:variant>
      <vt:variant>
        <vt:i4>86</vt:i4>
      </vt:variant>
      <vt:variant>
        <vt:i4>0</vt:i4>
      </vt:variant>
      <vt:variant>
        <vt:i4>5</vt:i4>
      </vt:variant>
      <vt:variant>
        <vt:lpwstr/>
      </vt:variant>
      <vt:variant>
        <vt:lpwstr>_Toc382162253</vt:lpwstr>
      </vt:variant>
      <vt:variant>
        <vt:i4>1638453</vt:i4>
      </vt:variant>
      <vt:variant>
        <vt:i4>80</vt:i4>
      </vt:variant>
      <vt:variant>
        <vt:i4>0</vt:i4>
      </vt:variant>
      <vt:variant>
        <vt:i4>5</vt:i4>
      </vt:variant>
      <vt:variant>
        <vt:lpwstr/>
      </vt:variant>
      <vt:variant>
        <vt:lpwstr>_Toc382162252</vt:lpwstr>
      </vt:variant>
      <vt:variant>
        <vt:i4>1638453</vt:i4>
      </vt:variant>
      <vt:variant>
        <vt:i4>74</vt:i4>
      </vt:variant>
      <vt:variant>
        <vt:i4>0</vt:i4>
      </vt:variant>
      <vt:variant>
        <vt:i4>5</vt:i4>
      </vt:variant>
      <vt:variant>
        <vt:lpwstr/>
      </vt:variant>
      <vt:variant>
        <vt:lpwstr>_Toc382162251</vt:lpwstr>
      </vt:variant>
      <vt:variant>
        <vt:i4>1638453</vt:i4>
      </vt:variant>
      <vt:variant>
        <vt:i4>68</vt:i4>
      </vt:variant>
      <vt:variant>
        <vt:i4>0</vt:i4>
      </vt:variant>
      <vt:variant>
        <vt:i4>5</vt:i4>
      </vt:variant>
      <vt:variant>
        <vt:lpwstr/>
      </vt:variant>
      <vt:variant>
        <vt:lpwstr>_Toc382162250</vt:lpwstr>
      </vt:variant>
      <vt:variant>
        <vt:i4>1572917</vt:i4>
      </vt:variant>
      <vt:variant>
        <vt:i4>62</vt:i4>
      </vt:variant>
      <vt:variant>
        <vt:i4>0</vt:i4>
      </vt:variant>
      <vt:variant>
        <vt:i4>5</vt:i4>
      </vt:variant>
      <vt:variant>
        <vt:lpwstr/>
      </vt:variant>
      <vt:variant>
        <vt:lpwstr>_Toc382162249</vt:lpwstr>
      </vt:variant>
      <vt:variant>
        <vt:i4>1572917</vt:i4>
      </vt:variant>
      <vt:variant>
        <vt:i4>56</vt:i4>
      </vt:variant>
      <vt:variant>
        <vt:i4>0</vt:i4>
      </vt:variant>
      <vt:variant>
        <vt:i4>5</vt:i4>
      </vt:variant>
      <vt:variant>
        <vt:lpwstr/>
      </vt:variant>
      <vt:variant>
        <vt:lpwstr>_Toc382162248</vt:lpwstr>
      </vt:variant>
      <vt:variant>
        <vt:i4>1572917</vt:i4>
      </vt:variant>
      <vt:variant>
        <vt:i4>50</vt:i4>
      </vt:variant>
      <vt:variant>
        <vt:i4>0</vt:i4>
      </vt:variant>
      <vt:variant>
        <vt:i4>5</vt:i4>
      </vt:variant>
      <vt:variant>
        <vt:lpwstr/>
      </vt:variant>
      <vt:variant>
        <vt:lpwstr>_Toc382162247</vt:lpwstr>
      </vt:variant>
      <vt:variant>
        <vt:i4>1572917</vt:i4>
      </vt:variant>
      <vt:variant>
        <vt:i4>44</vt:i4>
      </vt:variant>
      <vt:variant>
        <vt:i4>0</vt:i4>
      </vt:variant>
      <vt:variant>
        <vt:i4>5</vt:i4>
      </vt:variant>
      <vt:variant>
        <vt:lpwstr/>
      </vt:variant>
      <vt:variant>
        <vt:lpwstr>_Toc382162246</vt:lpwstr>
      </vt:variant>
      <vt:variant>
        <vt:i4>1572917</vt:i4>
      </vt:variant>
      <vt:variant>
        <vt:i4>38</vt:i4>
      </vt:variant>
      <vt:variant>
        <vt:i4>0</vt:i4>
      </vt:variant>
      <vt:variant>
        <vt:i4>5</vt:i4>
      </vt:variant>
      <vt:variant>
        <vt:lpwstr/>
      </vt:variant>
      <vt:variant>
        <vt:lpwstr>_Toc382162245</vt:lpwstr>
      </vt:variant>
      <vt:variant>
        <vt:i4>1572917</vt:i4>
      </vt:variant>
      <vt:variant>
        <vt:i4>32</vt:i4>
      </vt:variant>
      <vt:variant>
        <vt:i4>0</vt:i4>
      </vt:variant>
      <vt:variant>
        <vt:i4>5</vt:i4>
      </vt:variant>
      <vt:variant>
        <vt:lpwstr/>
      </vt:variant>
      <vt:variant>
        <vt:lpwstr>_Toc382162244</vt:lpwstr>
      </vt:variant>
      <vt:variant>
        <vt:i4>1572917</vt:i4>
      </vt:variant>
      <vt:variant>
        <vt:i4>26</vt:i4>
      </vt:variant>
      <vt:variant>
        <vt:i4>0</vt:i4>
      </vt:variant>
      <vt:variant>
        <vt:i4>5</vt:i4>
      </vt:variant>
      <vt:variant>
        <vt:lpwstr/>
      </vt:variant>
      <vt:variant>
        <vt:lpwstr>_Toc382162243</vt:lpwstr>
      </vt:variant>
      <vt:variant>
        <vt:i4>1572917</vt:i4>
      </vt:variant>
      <vt:variant>
        <vt:i4>20</vt:i4>
      </vt:variant>
      <vt:variant>
        <vt:i4>0</vt:i4>
      </vt:variant>
      <vt:variant>
        <vt:i4>5</vt:i4>
      </vt:variant>
      <vt:variant>
        <vt:lpwstr/>
      </vt:variant>
      <vt:variant>
        <vt:lpwstr>_Toc382162242</vt:lpwstr>
      </vt:variant>
      <vt:variant>
        <vt:i4>1572917</vt:i4>
      </vt:variant>
      <vt:variant>
        <vt:i4>14</vt:i4>
      </vt:variant>
      <vt:variant>
        <vt:i4>0</vt:i4>
      </vt:variant>
      <vt:variant>
        <vt:i4>5</vt:i4>
      </vt:variant>
      <vt:variant>
        <vt:lpwstr/>
      </vt:variant>
      <vt:variant>
        <vt:lpwstr>_Toc382162241</vt:lpwstr>
      </vt:variant>
      <vt:variant>
        <vt:i4>1572917</vt:i4>
      </vt:variant>
      <vt:variant>
        <vt:i4>8</vt:i4>
      </vt:variant>
      <vt:variant>
        <vt:i4>0</vt:i4>
      </vt:variant>
      <vt:variant>
        <vt:i4>5</vt:i4>
      </vt:variant>
      <vt:variant>
        <vt:lpwstr/>
      </vt:variant>
      <vt:variant>
        <vt:lpwstr>_Toc382162240</vt:lpwstr>
      </vt:variant>
      <vt:variant>
        <vt:i4>2031669</vt:i4>
      </vt:variant>
      <vt:variant>
        <vt:i4>2</vt:i4>
      </vt:variant>
      <vt:variant>
        <vt:i4>0</vt:i4>
      </vt:variant>
      <vt:variant>
        <vt:i4>5</vt:i4>
      </vt:variant>
      <vt:variant>
        <vt:lpwstr/>
      </vt:variant>
      <vt:variant>
        <vt:lpwstr>_Toc382162239</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Plzeň - vnitřní město</dc:title>
  <dc:creator>Michal</dc:creator>
  <cp:lastModifiedBy>grasselukas</cp:lastModifiedBy>
  <cp:revision>8</cp:revision>
  <cp:lastPrinted>2018-05-19T07:35:00Z</cp:lastPrinted>
  <dcterms:created xsi:type="dcterms:W3CDTF">2018-07-24T07:00:00Z</dcterms:created>
  <dcterms:modified xsi:type="dcterms:W3CDTF">2018-08-14T11:59:00Z</dcterms:modified>
</cp:coreProperties>
</file>